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B6" w:rsidRDefault="00B21F71" w:rsidP="0049151B">
      <w:pPr>
        <w:jc w:val="both"/>
      </w:pPr>
      <w:r>
        <w:rPr>
          <w:noProof/>
        </w:rPr>
        <mc:AlternateContent>
          <mc:Choice Requires="wps">
            <w:drawing>
              <wp:anchor distT="0" distB="0" distL="114300" distR="114300" simplePos="0" relativeHeight="251658240" behindDoc="0" locked="0" layoutInCell="1" allowOverlap="1" wp14:anchorId="58DA391D" wp14:editId="46CE00DA">
                <wp:simplePos x="0" y="0"/>
                <wp:positionH relativeFrom="column">
                  <wp:posOffset>5715000</wp:posOffset>
                </wp:positionH>
                <wp:positionV relativeFrom="paragraph">
                  <wp:posOffset>114300</wp:posOffset>
                </wp:positionV>
                <wp:extent cx="802640" cy="1072515"/>
                <wp:effectExtent l="9525" t="9525" r="7620" b="1397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072515"/>
                        </a:xfrm>
                        <a:prstGeom prst="rect">
                          <a:avLst/>
                        </a:prstGeom>
                        <a:solidFill>
                          <a:srgbClr val="FFFFFF"/>
                        </a:solidFill>
                        <a:ln w="9525">
                          <a:solidFill>
                            <a:srgbClr val="FFFFFF"/>
                          </a:solidFill>
                          <a:miter lim="800000"/>
                          <a:headEnd/>
                          <a:tailEnd/>
                        </a:ln>
                      </wps:spPr>
                      <wps:txbx>
                        <w:txbxContent>
                          <w:p w:rsidR="00D01F79" w:rsidRDefault="008F71CE">
                            <w:r>
                              <w:rPr>
                                <w:noProof/>
                              </w:rPr>
                              <w:drawing>
                                <wp:inline distT="0" distB="0" distL="0" distR="0" wp14:anchorId="5ED61B95" wp14:editId="56ED02D0">
                                  <wp:extent cx="590550" cy="971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0550" cy="971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0pt;margin-top:9pt;width:63.2pt;height:8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" strokecolor="white">
                <v:textbox style="mso-fit-shape-to-text:t">
                  <w:txbxContent>
                    <w:p w:rsidR="00D01F79" w:rsidRDefault="008F71CE">
                      <w:r>
                        <w:rPr>
                          <w:noProof/>
                        </w:rPr>
                        <w:drawing>
                          <wp:inline distT="0" distB="0" distL="0" distR="0" wp14:anchorId="5ED61B95" wp14:editId="56ED02D0">
                            <wp:extent cx="590550" cy="971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0550" cy="971550"/>
                                    </a:xfrm>
                                    <a:prstGeom prst="rect">
                                      <a:avLst/>
                                    </a:prstGeom>
                                    <a:noFill/>
                                    <a:ln w="9525">
                                      <a:noFill/>
                                      <a:miter lim="800000"/>
                                      <a:headEnd/>
                                      <a:tailEnd/>
                                    </a:ln>
                                  </pic:spPr>
                                </pic:pic>
                              </a:graphicData>
                            </a:graphic>
                          </wp:inline>
                        </w:drawing>
                      </w:r>
                    </w:p>
                  </w:txbxContent>
                </v:textbox>
              </v:shape>
            </w:pict>
          </mc:Fallback>
        </mc:AlternateContent>
      </w:r>
    </w:p>
    <w:p w:rsidR="00147DB6" w:rsidRDefault="00F26EF1" w:rsidP="0049151B">
      <w:pPr>
        <w:jc w:val="both"/>
      </w:pPr>
      <w:r>
        <w:rPr>
          <w:b/>
          <w:noProof/>
        </w:rPr>
        <mc:AlternateContent>
          <mc:Choice Requires="wps">
            <w:drawing>
              <wp:anchor distT="0" distB="0" distL="114300" distR="114300" simplePos="0" relativeHeight="251657216" behindDoc="0" locked="0" layoutInCell="1" allowOverlap="1" wp14:anchorId="68037393" wp14:editId="6775BA12">
                <wp:simplePos x="0" y="0"/>
                <wp:positionH relativeFrom="column">
                  <wp:posOffset>-19050</wp:posOffset>
                </wp:positionH>
                <wp:positionV relativeFrom="paragraph">
                  <wp:posOffset>114935</wp:posOffset>
                </wp:positionV>
                <wp:extent cx="6863080" cy="1547495"/>
                <wp:effectExtent l="0" t="0" r="13970" b="146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080" cy="1547495"/>
                        </a:xfrm>
                        <a:prstGeom prst="rect">
                          <a:avLst/>
                        </a:prstGeom>
                        <a:solidFill>
                          <a:srgbClr val="FFFFFF"/>
                        </a:solidFill>
                        <a:ln w="22225">
                          <a:solidFill>
                            <a:srgbClr val="FFFFFF"/>
                          </a:solidFill>
                          <a:miter lim="800000"/>
                          <a:headEnd/>
                          <a:tailEnd/>
                        </a:ln>
                      </wps:spPr>
                      <wps:txbx>
                        <w:txbxContent>
                          <w:p w:rsidR="00F949BB" w:rsidRDefault="00F949BB" w:rsidP="008C728F">
                            <w:pPr>
                              <w:pStyle w:val="msonospacing0"/>
                              <w:rPr>
                                <w:rFonts w:ascii="Arial" w:hAnsi="Arial" w:cs="Arial"/>
                                <w:b/>
                                <w:sz w:val="24"/>
                                <w:szCs w:val="24"/>
                              </w:rPr>
                            </w:pP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ROMÂNIA</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JUDEŢUL MUREŞ</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COMUNA TĂURENI</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TĂURENI,  nr. 256, Cod poştal 547600</w:t>
                            </w:r>
                            <w:r w:rsidR="004C3F63">
                              <w:rPr>
                                <w:rFonts w:ascii="Arial" w:hAnsi="Arial" w:cs="Arial"/>
                                <w:b/>
                                <w:sz w:val="24"/>
                                <w:szCs w:val="24"/>
                              </w:rPr>
                              <w:t>,Cod Fiscal: 5669325</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Tel/Fax:  0265/433.712</w:t>
                            </w:r>
                          </w:p>
                          <w:p w:rsidR="00BE4C9A" w:rsidRDefault="008C728F" w:rsidP="00810B51">
                            <w:pPr>
                              <w:pStyle w:val="msonospacing0"/>
                              <w:pBdr>
                                <w:bottom w:val="single" w:sz="12" w:space="1" w:color="auto"/>
                              </w:pBdr>
                              <w:rPr>
                                <w:rFonts w:ascii="Arial" w:hAnsi="Arial" w:cs="Arial"/>
                                <w:b/>
                                <w:sz w:val="24"/>
                                <w:szCs w:val="24"/>
                                <w:u w:val="thick"/>
                              </w:rPr>
                            </w:pPr>
                            <w:r w:rsidRPr="009976CB">
                              <w:rPr>
                                <w:rFonts w:ascii="Arial" w:hAnsi="Arial" w:cs="Arial"/>
                                <w:b/>
                                <w:sz w:val="24"/>
                                <w:szCs w:val="24"/>
                              </w:rPr>
                              <w:t xml:space="preserve">E-mail: </w:t>
                            </w:r>
                            <w:r w:rsidR="000E3859">
                              <w:t>taureni@cjmures.ro</w:t>
                            </w:r>
                          </w:p>
                          <w:tbl>
                            <w:tblPr>
                              <w:tblW w:w="1062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810B51">
                              <w:trPr>
                                <w:trHeight w:val="180"/>
                              </w:trPr>
                              <w:tc>
                                <w:tcPr>
                                  <w:tcW w:w="10620" w:type="dxa"/>
                                  <w:tcBorders>
                                    <w:left w:val="nil"/>
                                    <w:bottom w:val="nil"/>
                                  </w:tcBorders>
                                </w:tcPr>
                                <w:p w:rsidR="00810B51" w:rsidRDefault="00810B51" w:rsidP="00810B51">
                                  <w:pPr>
                                    <w:pStyle w:val="msonospacing0"/>
                                    <w:rPr>
                                      <w:rFonts w:ascii="Arial" w:hAnsi="Arial" w:cs="Arial"/>
                                      <w:b/>
                                      <w:sz w:val="24"/>
                                      <w:szCs w:val="24"/>
                                      <w:u w:val="single"/>
                                    </w:rPr>
                                  </w:pPr>
                                </w:p>
                              </w:tc>
                            </w:tr>
                          </w:tbl>
                          <w:p w:rsidR="00810B51" w:rsidRPr="00810B51" w:rsidRDefault="00810B51" w:rsidP="00810B51">
                            <w:pPr>
                              <w:pStyle w:val="msonospacing0"/>
                              <w:pBdr>
                                <w:bottom w:val="single" w:sz="12" w:space="1" w:color="auto"/>
                              </w:pBdr>
                              <w:rPr>
                                <w:rFonts w:ascii="Arial" w:hAnsi="Arial" w:cs="Arial"/>
                                <w:b/>
                                <w:sz w:val="24"/>
                                <w:szCs w:val="24"/>
                                <w:u w:val="single"/>
                              </w:rPr>
                            </w:pPr>
                          </w:p>
                          <w:p w:rsidR="00810B51" w:rsidRPr="00D01F79" w:rsidRDefault="00810B51" w:rsidP="00810B51">
                            <w:pPr>
                              <w:pStyle w:val="msonospacing0"/>
                              <w:pBdr>
                                <w:bottom w:val="single" w:sz="12" w:space="1" w:color="auto"/>
                              </w:pBdr>
                              <w:rPr>
                                <w:rFonts w:ascii="Arial" w:hAnsi="Arial" w:cs="Arial"/>
                                <w:b/>
                                <w:sz w:val="24"/>
                                <w:szCs w:val="24"/>
                                <w:u w:val="thick"/>
                              </w:rPr>
                            </w:pPr>
                          </w:p>
                          <w:p w:rsidR="008C728F" w:rsidRDefault="008C728F" w:rsidP="008C728F">
                            <w:pPr>
                              <w:pStyle w:val="msonospacing0"/>
                              <w:rPr>
                                <w:rFonts w:ascii="Arial" w:hAnsi="Arial" w:cs="Arial"/>
                                <w:sz w:val="24"/>
                                <w:szCs w:val="24"/>
                                <w:u w:val="thic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5pt;margin-top:9.05pt;width:540.4pt;height:12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" strokecolor="white" strokeweight="1.75pt">
                <v:textbox>
                  <w:txbxContent>
                    <w:p w:rsidR="00F949BB" w:rsidRDefault="00F949BB" w:rsidP="008C728F">
                      <w:pPr>
                        <w:pStyle w:val="msonospacing0"/>
                        <w:rPr>
                          <w:rFonts w:ascii="Arial" w:hAnsi="Arial" w:cs="Arial"/>
                          <w:b/>
                          <w:sz w:val="24"/>
                          <w:szCs w:val="24"/>
                        </w:rPr>
                      </w:pP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ROMÂNIA</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JUDEŢUL MUREŞ</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COMUNA TĂURENI</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TĂURENI,  nr. 256, Cod poştal 547600</w:t>
                      </w:r>
                      <w:r w:rsidR="004C3F63">
                        <w:rPr>
                          <w:rFonts w:ascii="Arial" w:hAnsi="Arial" w:cs="Arial"/>
                          <w:b/>
                          <w:sz w:val="24"/>
                          <w:szCs w:val="24"/>
                        </w:rPr>
                        <w:t>,Cod Fiscal: 5669325</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Tel/Fax:  0265/433.712</w:t>
                      </w:r>
                    </w:p>
                    <w:p w:rsidR="00BE4C9A" w:rsidRDefault="008C728F" w:rsidP="00810B51">
                      <w:pPr>
                        <w:pStyle w:val="msonospacing0"/>
                        <w:pBdr>
                          <w:bottom w:val="single" w:sz="12" w:space="1" w:color="auto"/>
                        </w:pBdr>
                        <w:rPr>
                          <w:rFonts w:ascii="Arial" w:hAnsi="Arial" w:cs="Arial"/>
                          <w:b/>
                          <w:sz w:val="24"/>
                          <w:szCs w:val="24"/>
                          <w:u w:val="thick"/>
                        </w:rPr>
                      </w:pPr>
                      <w:r w:rsidRPr="009976CB">
                        <w:rPr>
                          <w:rFonts w:ascii="Arial" w:hAnsi="Arial" w:cs="Arial"/>
                          <w:b/>
                          <w:sz w:val="24"/>
                          <w:szCs w:val="24"/>
                        </w:rPr>
                        <w:t xml:space="preserve">E-mail: </w:t>
                      </w:r>
                      <w:r w:rsidR="000E3859">
                        <w:t>taureni@cjmures.ro</w:t>
                      </w:r>
                    </w:p>
                    <w:tbl>
                      <w:tblPr>
                        <w:tblW w:w="1062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810B51">
                        <w:trPr>
                          <w:trHeight w:val="180"/>
                        </w:trPr>
                        <w:tc>
                          <w:tcPr>
                            <w:tcW w:w="10620" w:type="dxa"/>
                            <w:tcBorders>
                              <w:left w:val="nil"/>
                              <w:bottom w:val="nil"/>
                            </w:tcBorders>
                          </w:tcPr>
                          <w:p w:rsidR="00810B51" w:rsidRDefault="00810B51" w:rsidP="00810B51">
                            <w:pPr>
                              <w:pStyle w:val="msonospacing0"/>
                              <w:rPr>
                                <w:rFonts w:ascii="Arial" w:hAnsi="Arial" w:cs="Arial"/>
                                <w:b/>
                                <w:sz w:val="24"/>
                                <w:szCs w:val="24"/>
                                <w:u w:val="single"/>
                              </w:rPr>
                            </w:pPr>
                          </w:p>
                        </w:tc>
                      </w:tr>
                    </w:tbl>
                    <w:p w:rsidR="00810B51" w:rsidRPr="00810B51" w:rsidRDefault="00810B51" w:rsidP="00810B51">
                      <w:pPr>
                        <w:pStyle w:val="msonospacing0"/>
                        <w:pBdr>
                          <w:bottom w:val="single" w:sz="12" w:space="1" w:color="auto"/>
                        </w:pBdr>
                        <w:rPr>
                          <w:rFonts w:ascii="Arial" w:hAnsi="Arial" w:cs="Arial"/>
                          <w:b/>
                          <w:sz w:val="24"/>
                          <w:szCs w:val="24"/>
                          <w:u w:val="single"/>
                        </w:rPr>
                      </w:pPr>
                    </w:p>
                    <w:p w:rsidR="00810B51" w:rsidRPr="00D01F79" w:rsidRDefault="00810B51" w:rsidP="00810B51">
                      <w:pPr>
                        <w:pStyle w:val="msonospacing0"/>
                        <w:pBdr>
                          <w:bottom w:val="single" w:sz="12" w:space="1" w:color="auto"/>
                        </w:pBdr>
                        <w:rPr>
                          <w:rFonts w:ascii="Arial" w:hAnsi="Arial" w:cs="Arial"/>
                          <w:b/>
                          <w:sz w:val="24"/>
                          <w:szCs w:val="24"/>
                          <w:u w:val="thick"/>
                        </w:rPr>
                      </w:pPr>
                    </w:p>
                    <w:p w:rsidR="008C728F" w:rsidRDefault="008C728F" w:rsidP="008C728F">
                      <w:pPr>
                        <w:pStyle w:val="msonospacing0"/>
                        <w:rPr>
                          <w:rFonts w:ascii="Arial" w:hAnsi="Arial" w:cs="Arial"/>
                          <w:sz w:val="24"/>
                          <w:szCs w:val="24"/>
                          <w:u w:val="thick"/>
                        </w:rPr>
                      </w:pPr>
                    </w:p>
                  </w:txbxContent>
                </v:textbox>
              </v:shape>
            </w:pict>
          </mc:Fallback>
        </mc:AlternateContent>
      </w:r>
    </w:p>
    <w:p w:rsidR="00557FD3" w:rsidRDefault="00EE6C7E" w:rsidP="0049151B">
      <w:pPr>
        <w:jc w:val="both"/>
      </w:pPr>
      <w:r>
        <w:t>i</w:t>
      </w:r>
    </w:p>
    <w:p w:rsidR="00557FD3" w:rsidRDefault="00557FD3" w:rsidP="0049151B">
      <w:pPr>
        <w:jc w:val="both"/>
      </w:pPr>
    </w:p>
    <w:p w:rsidR="00557FD3" w:rsidRDefault="00557FD3" w:rsidP="0049151B">
      <w:pPr>
        <w:jc w:val="both"/>
      </w:pPr>
    </w:p>
    <w:p w:rsidR="00D01F79" w:rsidRDefault="00987BDA" w:rsidP="0049151B">
      <w:pPr>
        <w:jc w:val="both"/>
      </w:pPr>
      <w:r>
        <w:t xml:space="preserve">                                                                                            </w:t>
      </w:r>
    </w:p>
    <w:p w:rsidR="000B2522" w:rsidRPr="00382351" w:rsidRDefault="00ED1616" w:rsidP="0049151B">
      <w:pPr>
        <w:jc w:val="both"/>
        <w:outlineLvl w:val="0"/>
      </w:pPr>
      <w:r>
        <w:t>Nr._______/  ___________</w:t>
      </w:r>
    </w:p>
    <w:p w:rsidR="001D73B2" w:rsidRDefault="001D73B2" w:rsidP="0049151B">
      <w:pPr>
        <w:jc w:val="both"/>
        <w:outlineLvl w:val="0"/>
        <w:rPr>
          <w:lang w:val="fr-FR"/>
        </w:rPr>
      </w:pPr>
    </w:p>
    <w:p w:rsidR="009E2A5E" w:rsidRDefault="009E2A5E" w:rsidP="0049151B">
      <w:pPr>
        <w:jc w:val="both"/>
        <w:outlineLvl w:val="0"/>
        <w:rPr>
          <w:lang w:val="fr-FR"/>
        </w:rPr>
      </w:pPr>
    </w:p>
    <w:p w:rsidR="002C1FA2" w:rsidRDefault="002C1FA2" w:rsidP="0049151B">
      <w:pPr>
        <w:jc w:val="both"/>
        <w:outlineLvl w:val="0"/>
        <w:rPr>
          <w:b/>
        </w:rPr>
      </w:pPr>
    </w:p>
    <w:p w:rsidR="00860BAC" w:rsidRDefault="00860BAC" w:rsidP="0049151B">
      <w:pPr>
        <w:jc w:val="both"/>
        <w:outlineLvl w:val="0"/>
        <w:rPr>
          <w:b/>
        </w:rPr>
      </w:pPr>
    </w:p>
    <w:p w:rsidR="002123E3" w:rsidRDefault="002123E3" w:rsidP="002123E3">
      <w:pPr>
        <w:outlineLvl w:val="0"/>
        <w:rPr>
          <w:b/>
        </w:rPr>
      </w:pPr>
      <w:r>
        <w:rPr>
          <w:b/>
        </w:rPr>
        <w:t xml:space="preserve">CONSILIUL LOCAL </w:t>
      </w:r>
    </w:p>
    <w:p w:rsidR="002123E3" w:rsidRDefault="002123E3" w:rsidP="004B572E">
      <w:pPr>
        <w:jc w:val="center"/>
        <w:outlineLvl w:val="0"/>
        <w:rPr>
          <w:b/>
        </w:rPr>
      </w:pPr>
    </w:p>
    <w:p w:rsidR="008B6607" w:rsidRPr="008B6607" w:rsidRDefault="004B572E" w:rsidP="004B572E">
      <w:pPr>
        <w:jc w:val="center"/>
        <w:outlineLvl w:val="0"/>
        <w:rPr>
          <w:b/>
        </w:rPr>
      </w:pPr>
      <w:r>
        <w:rPr>
          <w:b/>
        </w:rPr>
        <w:t>PROIECT DE HOTĂRÂRE  Nr.2326/23.09.2024</w:t>
      </w:r>
    </w:p>
    <w:p w:rsidR="008B6607" w:rsidRPr="008B6607" w:rsidRDefault="008B6607" w:rsidP="004B572E">
      <w:pPr>
        <w:jc w:val="center"/>
        <w:outlineLvl w:val="0"/>
        <w:rPr>
          <w:b/>
        </w:rPr>
      </w:pPr>
      <w:r w:rsidRPr="008B6607">
        <w:rPr>
          <w:b/>
        </w:rPr>
        <w:t xml:space="preserve">privind aprobarea procedurii de anulare a accesoriilor aferente obligațiilor bugetare principale restante la data de 31.08.2024 inclusiv, datorate bugetului local de către contribuabili  pe raza administrativ teritorială a Comunei </w:t>
      </w:r>
      <w:r w:rsidR="004B572E">
        <w:rPr>
          <w:b/>
        </w:rPr>
        <w:t xml:space="preserve">Tăureni </w:t>
      </w:r>
      <w:r w:rsidRPr="008B6607">
        <w:rPr>
          <w:b/>
        </w:rPr>
        <w:t>județul Mureș</w:t>
      </w:r>
    </w:p>
    <w:p w:rsidR="008B6607" w:rsidRPr="005E32C4" w:rsidRDefault="008B6607" w:rsidP="004B572E">
      <w:pPr>
        <w:jc w:val="center"/>
        <w:outlineLvl w:val="0"/>
      </w:pPr>
    </w:p>
    <w:p w:rsidR="008B6607" w:rsidRPr="005E32C4" w:rsidRDefault="008B6607" w:rsidP="008B6607">
      <w:pPr>
        <w:jc w:val="both"/>
        <w:outlineLvl w:val="0"/>
      </w:pPr>
      <w:r w:rsidRPr="005E32C4">
        <w:tab/>
        <w:t xml:space="preserve">Consiliul Local al Comunei </w:t>
      </w:r>
      <w:r w:rsidR="004B572E" w:rsidRPr="005E32C4">
        <w:t>Tăureni ,</w:t>
      </w:r>
      <w:r w:rsidRPr="005E32C4">
        <w:t>județul Mureș</w:t>
      </w:r>
      <w:r w:rsidR="004B572E" w:rsidRPr="005E32C4">
        <w:t>,</w:t>
      </w:r>
    </w:p>
    <w:p w:rsidR="008B6607" w:rsidRPr="005E32C4" w:rsidRDefault="008B6607" w:rsidP="004B572E">
      <w:pPr>
        <w:ind w:firstLine="708"/>
        <w:jc w:val="both"/>
        <w:outlineLvl w:val="0"/>
      </w:pPr>
      <w:r w:rsidRPr="005E32C4">
        <w:t>Având în vedere:</w:t>
      </w:r>
    </w:p>
    <w:p w:rsidR="004B572E" w:rsidRPr="005E32C4" w:rsidRDefault="004B572E" w:rsidP="004B572E">
      <w:pPr>
        <w:ind w:firstLine="708"/>
        <w:jc w:val="both"/>
        <w:outlineLvl w:val="0"/>
      </w:pPr>
      <w:r w:rsidRPr="005E32C4">
        <w:t>-Referatul de aprobare  nr.</w:t>
      </w:r>
      <w:r w:rsidR="00925C8E" w:rsidRPr="005E32C4">
        <w:t xml:space="preserve"> 2328/23.09.2024 </w:t>
      </w:r>
      <w:r w:rsidRPr="005E32C4">
        <w:t xml:space="preserve"> a Primarului comunei Tăureni ,judeţul Mureş</w:t>
      </w:r>
    </w:p>
    <w:p w:rsidR="008B6607" w:rsidRPr="005E32C4" w:rsidRDefault="008B6607" w:rsidP="004B572E">
      <w:pPr>
        <w:ind w:firstLine="708"/>
        <w:jc w:val="both"/>
        <w:outlineLvl w:val="0"/>
      </w:pPr>
      <w:r w:rsidRPr="005E32C4">
        <w:t>-Raportul de specialitate nr.</w:t>
      </w:r>
      <w:r w:rsidR="00925C8E" w:rsidRPr="005E32C4">
        <w:t xml:space="preserve"> înregistrat sub nr. 2329/23.09.2024 </w:t>
      </w:r>
      <w:r w:rsidRPr="005E32C4">
        <w:t xml:space="preserve">prezentat de Compartimentul </w:t>
      </w:r>
      <w:r w:rsidR="002123E3" w:rsidRPr="005E32C4">
        <w:t xml:space="preserve"> Buget-contabilitate ,</w:t>
      </w:r>
      <w:r w:rsidRPr="005E32C4">
        <w:t>Impozite şi Taxe</w:t>
      </w:r>
      <w:r w:rsidR="002123E3" w:rsidRPr="005E32C4">
        <w:t xml:space="preserve">, Achiziții Publice </w:t>
      </w:r>
    </w:p>
    <w:p w:rsidR="008B6607" w:rsidRPr="005E32C4" w:rsidRDefault="008B6607" w:rsidP="002123E3">
      <w:pPr>
        <w:ind w:firstLine="708"/>
        <w:jc w:val="both"/>
        <w:outlineLvl w:val="0"/>
      </w:pPr>
      <w:r w:rsidRPr="005E32C4">
        <w:t xml:space="preserve">-Avizul comisiilor de specialitate din cadrul Consiliului Local </w:t>
      </w:r>
      <w:r w:rsidR="002123E3" w:rsidRPr="005E32C4">
        <w:t xml:space="preserve"> Tăureni </w:t>
      </w:r>
    </w:p>
    <w:p w:rsidR="008B6607" w:rsidRPr="005E32C4" w:rsidRDefault="008B6607" w:rsidP="002123E3">
      <w:pPr>
        <w:ind w:firstLine="708"/>
        <w:jc w:val="both"/>
        <w:outlineLvl w:val="0"/>
      </w:pPr>
      <w:r w:rsidRPr="005E32C4">
        <w:t>În conformitate cu :</w:t>
      </w:r>
    </w:p>
    <w:p w:rsidR="008B6607" w:rsidRPr="005E32C4" w:rsidRDefault="008B6607" w:rsidP="008B6607">
      <w:pPr>
        <w:jc w:val="both"/>
        <w:outlineLvl w:val="0"/>
      </w:pPr>
      <w:r w:rsidRPr="005E32C4">
        <w:t>-</w:t>
      </w:r>
      <w:r w:rsidRPr="005E32C4">
        <w:tab/>
        <w:t>art. 4 și art. 9 paragraful 3 din Carta europeană a autonomiei locale, adoptată la Strasbourg  la 15 octombrie 1985, ratificată prin Legea nr.199/1997</w:t>
      </w:r>
    </w:p>
    <w:p w:rsidR="008B6607" w:rsidRPr="005E32C4" w:rsidRDefault="008B6607" w:rsidP="008B6607">
      <w:pPr>
        <w:jc w:val="both"/>
        <w:outlineLvl w:val="0"/>
      </w:pPr>
      <w:r w:rsidRPr="005E32C4">
        <w:t>-</w:t>
      </w:r>
      <w:r w:rsidRPr="005E32C4">
        <w:tab/>
        <w:t>art. 5, alin.1,  lit. a și alin (2),  art.16 alin.(2), art 20 alin (1) lit.b) art.27, art. 30 și art.761  alin. (2) și (3) din Legea 273/2006 privind finanţele publice locale, cu modificările şi completările ulterioare</w:t>
      </w:r>
    </w:p>
    <w:p w:rsidR="008B6607" w:rsidRPr="005E32C4" w:rsidRDefault="008B6607" w:rsidP="008B6607">
      <w:pPr>
        <w:jc w:val="both"/>
        <w:outlineLvl w:val="0"/>
      </w:pPr>
      <w:r w:rsidRPr="005E32C4">
        <w:t>-</w:t>
      </w:r>
      <w:r w:rsidRPr="005E32C4">
        <w:tab/>
        <w:t>Legea nr. 207/2015 privind Codul de procedură fiscală</w:t>
      </w:r>
    </w:p>
    <w:p w:rsidR="008B6607" w:rsidRPr="005E32C4" w:rsidRDefault="008B6607" w:rsidP="008B6607">
      <w:pPr>
        <w:jc w:val="both"/>
        <w:outlineLvl w:val="0"/>
      </w:pPr>
      <w:r w:rsidRPr="005E32C4">
        <w:t>-</w:t>
      </w:r>
      <w:r w:rsidRPr="005E32C4">
        <w:tab/>
        <w:t>art.X din OUG  nr.107 din 06.09.2024 pentru reglementarea unor măsuri fiscal-bugetare în domeniul gestionării creanțelor bugetare și a deficitului bugetar pentru bugetul consolidat al României în anul 2024, precum și pentru modificarea unor acte normative;</w:t>
      </w:r>
    </w:p>
    <w:p w:rsidR="008B6607" w:rsidRPr="005E32C4" w:rsidRDefault="008B6607" w:rsidP="008B6607">
      <w:pPr>
        <w:jc w:val="both"/>
        <w:outlineLvl w:val="0"/>
      </w:pPr>
      <w:r w:rsidRPr="005E32C4">
        <w:t>-</w:t>
      </w:r>
      <w:r w:rsidRPr="005E32C4">
        <w:tab/>
        <w:t xml:space="preserve">prevederile art.7 alin.(13) din Legea nr.52/2003 privind transparența decizională în administrația publică, republicată, </w:t>
      </w:r>
    </w:p>
    <w:p w:rsidR="008B6607" w:rsidRPr="005E32C4" w:rsidRDefault="008B6607" w:rsidP="008B6607">
      <w:pPr>
        <w:jc w:val="both"/>
        <w:outlineLvl w:val="0"/>
      </w:pPr>
      <w:r w:rsidRPr="005E32C4">
        <w:tab/>
        <w:t>În temeiul  art.129 alin.(2), lit(b), alin.(4) lit(c), art. 139 alin.(1), și alin.(3) lit.(c) și art. 196, alin.(1) lit(a) din Ordonanța de urgență nr.57/2019 privind Codul administrativ,</w:t>
      </w:r>
    </w:p>
    <w:p w:rsidR="008B6607" w:rsidRPr="002123E3" w:rsidRDefault="008B6607" w:rsidP="008B6607">
      <w:pPr>
        <w:jc w:val="both"/>
        <w:outlineLvl w:val="0"/>
        <w:rPr>
          <w:b/>
        </w:rPr>
      </w:pPr>
    </w:p>
    <w:p w:rsidR="008B6607" w:rsidRPr="002123E3" w:rsidRDefault="008B6607" w:rsidP="002123E3">
      <w:pPr>
        <w:jc w:val="center"/>
        <w:outlineLvl w:val="0"/>
        <w:rPr>
          <w:b/>
        </w:rPr>
      </w:pPr>
      <w:r w:rsidRPr="002123E3">
        <w:rPr>
          <w:b/>
        </w:rPr>
        <w:t>HOTĂRĂȘTE:</w:t>
      </w:r>
    </w:p>
    <w:p w:rsidR="008B6607" w:rsidRPr="002123E3" w:rsidRDefault="008B6607" w:rsidP="002123E3">
      <w:pPr>
        <w:jc w:val="center"/>
        <w:outlineLvl w:val="0"/>
        <w:rPr>
          <w:b/>
        </w:rPr>
      </w:pPr>
    </w:p>
    <w:p w:rsidR="008B6607" w:rsidRPr="005E32C4" w:rsidRDefault="008B6607" w:rsidP="008B6607">
      <w:pPr>
        <w:jc w:val="both"/>
        <w:outlineLvl w:val="0"/>
      </w:pPr>
      <w:r w:rsidRPr="002123E3">
        <w:rPr>
          <w:b/>
        </w:rPr>
        <w:t xml:space="preserve">           Art. 1. – </w:t>
      </w:r>
      <w:r w:rsidRPr="005E32C4">
        <w:t xml:space="preserve">Se aprobă instituirea facilităților fiscale de anulare a accesoriilor/majorărilor aferente obligațiilor bugetare principale restante la data de 31.08.2024 inclusiv, datorate bugetului local de către contribuabili  pe raza administrativ teritorială a Comunei </w:t>
      </w:r>
      <w:r w:rsidR="002123E3" w:rsidRPr="005E32C4">
        <w:t xml:space="preserve"> Tăureni ,</w:t>
      </w:r>
      <w:r w:rsidRPr="005E32C4">
        <w:t>județul Mureș.</w:t>
      </w:r>
    </w:p>
    <w:p w:rsidR="008B6607" w:rsidRPr="005E32C4" w:rsidRDefault="008B6607" w:rsidP="008B6607">
      <w:pPr>
        <w:jc w:val="both"/>
        <w:outlineLvl w:val="0"/>
      </w:pPr>
      <w:r w:rsidRPr="002123E3">
        <w:rPr>
          <w:b/>
        </w:rPr>
        <w:t xml:space="preserve">          Art. 2. –  </w:t>
      </w:r>
      <w:r w:rsidRPr="005E32C4">
        <w:t xml:space="preserve">Se aprobă Procedura de acordare a facilităților fiscale de anulare a accesoriilor aferente obligațiilor bugetare principale restante la data de 31.08.2024 inclusiv, datorate bugetului local de către contribuabili de pe raza administrativ teritorială a Comunei </w:t>
      </w:r>
      <w:r w:rsidR="002123E3" w:rsidRPr="005E32C4">
        <w:t xml:space="preserve"> Tăureni ,</w:t>
      </w:r>
      <w:r w:rsidRPr="005E32C4">
        <w:t xml:space="preserve"> </w:t>
      </w:r>
      <w:r w:rsidR="00925C8E" w:rsidRPr="005E32C4">
        <w:t xml:space="preserve">județul Mureș, potrivit anexei </w:t>
      </w:r>
      <w:r w:rsidRPr="005E32C4">
        <w:t>care face parte integrantă din prezenta hotărâre și se aplică de la data adoptării prezentei până la data de 25.11.2024 inclusiv (data limită de depunere a cererii sub sancțiunea decăderii), termenul de soluționare de către organul fiscal a cererilor depuse fiind 31.12.2024).</w:t>
      </w:r>
    </w:p>
    <w:p w:rsidR="008B6607" w:rsidRPr="005E32C4" w:rsidRDefault="008B6607" w:rsidP="008B6607">
      <w:pPr>
        <w:jc w:val="both"/>
        <w:outlineLvl w:val="0"/>
      </w:pPr>
      <w:r w:rsidRPr="002123E3">
        <w:rPr>
          <w:b/>
        </w:rPr>
        <w:t xml:space="preserve">         Art. 3. – </w:t>
      </w:r>
      <w:r w:rsidRPr="005E32C4">
        <w:t>Compartimentul</w:t>
      </w:r>
      <w:r w:rsidR="002123E3" w:rsidRPr="005E32C4">
        <w:t xml:space="preserve"> buget-contabilitate ,</w:t>
      </w:r>
      <w:r w:rsidRPr="005E32C4">
        <w:t xml:space="preserve"> impozite și taxe</w:t>
      </w:r>
      <w:r w:rsidR="002123E3" w:rsidRPr="005E32C4">
        <w:t xml:space="preserve">, achiziții publice  </w:t>
      </w:r>
      <w:r w:rsidRPr="005E32C4">
        <w:t xml:space="preserve"> în calitate de organ fiscal local, se încredințează cu ducerea la îndeplinire a prezentei horărâri.</w:t>
      </w:r>
    </w:p>
    <w:p w:rsidR="008B6607" w:rsidRPr="005E32C4" w:rsidRDefault="008B6607" w:rsidP="008B6607">
      <w:pPr>
        <w:jc w:val="both"/>
        <w:outlineLvl w:val="0"/>
      </w:pPr>
      <w:r w:rsidRPr="002123E3">
        <w:rPr>
          <w:b/>
        </w:rPr>
        <w:t xml:space="preserve">        Art. 4. – </w:t>
      </w:r>
      <w:r w:rsidRPr="005E32C4">
        <w:t>Prin grija secretarului general al comunei</w:t>
      </w:r>
      <w:r w:rsidR="002123E3" w:rsidRPr="005E32C4">
        <w:t xml:space="preserve"> Tăureni </w:t>
      </w:r>
      <w:r w:rsidRPr="005E32C4">
        <w:t>, prezenta hotărâre va fi comunicată, în termenul prevăzut de lege, către: Instituţia Prefectului Judeţul</w:t>
      </w:r>
      <w:r w:rsidR="002123E3" w:rsidRPr="005E32C4">
        <w:t xml:space="preserve"> Mureş, Primarul comunei Tăureni </w:t>
      </w:r>
      <w:r w:rsidRPr="005E32C4">
        <w:t>,</w:t>
      </w:r>
      <w:r w:rsidRPr="002123E3">
        <w:rPr>
          <w:b/>
        </w:rPr>
        <w:t xml:space="preserve"> </w:t>
      </w:r>
      <w:r w:rsidRPr="005E32C4">
        <w:lastRenderedPageBreak/>
        <w:t>Compartimentul</w:t>
      </w:r>
      <w:r w:rsidR="002123E3" w:rsidRPr="005E32C4">
        <w:t xml:space="preserve"> Buget-contabilitate , Impozite şi taxe ,Achiziții publice </w:t>
      </w:r>
      <w:r w:rsidRPr="005E32C4">
        <w:t xml:space="preserve">și se aduce la cunoștința cetăţenilor prin afişare la sediul Primăriei  şi pe site-ul comunei </w:t>
      </w:r>
      <w:r w:rsidR="002123E3" w:rsidRPr="005E32C4">
        <w:t>Tăureni www.comunataureni</w:t>
      </w:r>
      <w:r w:rsidRPr="005E32C4">
        <w:t>.ro .</w:t>
      </w:r>
    </w:p>
    <w:p w:rsidR="002123E3" w:rsidRPr="005E32C4" w:rsidRDefault="002123E3" w:rsidP="002123E3">
      <w:pPr>
        <w:jc w:val="center"/>
        <w:outlineLvl w:val="0"/>
      </w:pPr>
    </w:p>
    <w:p w:rsidR="002123E3" w:rsidRPr="002123E3" w:rsidRDefault="002123E3" w:rsidP="002123E3">
      <w:pPr>
        <w:jc w:val="center"/>
        <w:outlineLvl w:val="0"/>
        <w:rPr>
          <w:b/>
        </w:rPr>
      </w:pPr>
      <w:r w:rsidRPr="002123E3">
        <w:rPr>
          <w:b/>
        </w:rPr>
        <w:t>INIȚIATOR PRIMAR</w:t>
      </w:r>
    </w:p>
    <w:p w:rsidR="002123E3" w:rsidRPr="002123E3" w:rsidRDefault="002123E3" w:rsidP="002123E3">
      <w:pPr>
        <w:jc w:val="center"/>
        <w:outlineLvl w:val="0"/>
        <w:rPr>
          <w:b/>
        </w:rPr>
      </w:pPr>
      <w:r w:rsidRPr="002123E3">
        <w:rPr>
          <w:b/>
        </w:rPr>
        <w:t xml:space="preserve">OLTEAN OVIDIU- PETRU </w:t>
      </w:r>
    </w:p>
    <w:p w:rsidR="002123E3" w:rsidRPr="002123E3" w:rsidRDefault="002123E3" w:rsidP="002123E3">
      <w:pPr>
        <w:ind w:left="4248" w:firstLine="708"/>
        <w:outlineLvl w:val="0"/>
        <w:rPr>
          <w:b/>
        </w:rPr>
      </w:pPr>
      <w:r w:rsidRPr="002123E3">
        <w:rPr>
          <w:b/>
        </w:rPr>
        <w:t>Avizează pentru legalitate Secretar General</w:t>
      </w:r>
    </w:p>
    <w:p w:rsidR="002123E3" w:rsidRPr="002123E3" w:rsidRDefault="002123E3" w:rsidP="002123E3">
      <w:pPr>
        <w:ind w:left="6372" w:firstLine="708"/>
        <w:outlineLvl w:val="0"/>
        <w:rPr>
          <w:b/>
        </w:rPr>
      </w:pPr>
      <w:r w:rsidRPr="002123E3">
        <w:rPr>
          <w:b/>
        </w:rPr>
        <w:t>Oltean Maria</w:t>
      </w:r>
    </w:p>
    <w:p w:rsidR="002123E3" w:rsidRPr="002123E3" w:rsidRDefault="002123E3" w:rsidP="002123E3">
      <w:pPr>
        <w:jc w:val="center"/>
        <w:outlineLvl w:val="0"/>
        <w:rPr>
          <w:b/>
        </w:rPr>
      </w:pPr>
    </w:p>
    <w:p w:rsidR="002123E3" w:rsidRPr="002123E3" w:rsidRDefault="002123E3" w:rsidP="002123E3">
      <w:pPr>
        <w:jc w:val="center"/>
        <w:outlineLvl w:val="0"/>
        <w:rPr>
          <w:b/>
        </w:rPr>
      </w:pPr>
    </w:p>
    <w:p w:rsidR="002123E3" w:rsidRPr="005E32C4" w:rsidRDefault="002123E3" w:rsidP="002123E3">
      <w:pPr>
        <w:outlineLvl w:val="0"/>
        <w:rPr>
          <w:sz w:val="20"/>
          <w:szCs w:val="20"/>
        </w:rPr>
      </w:pPr>
      <w:r w:rsidRPr="005E32C4">
        <w:rPr>
          <w:sz w:val="20"/>
          <w:szCs w:val="20"/>
        </w:rPr>
        <w:t xml:space="preserve">ADOPTARE: - consilieri în funcție : 9 - consilieri prezenţi :   - voturi  „pentru” :   -  voturi „contra”  :   -   abţineri : </w:t>
      </w:r>
    </w:p>
    <w:p w:rsidR="002123E3" w:rsidRPr="005E32C4" w:rsidRDefault="002123E3" w:rsidP="002123E3">
      <w:pPr>
        <w:outlineLvl w:val="0"/>
        <w:rPr>
          <w:sz w:val="20"/>
          <w:szCs w:val="20"/>
        </w:rPr>
      </w:pPr>
      <w:r w:rsidRPr="005E32C4">
        <w:rPr>
          <w:sz w:val="20"/>
          <w:szCs w:val="20"/>
        </w:rPr>
        <w:t xml:space="preserve"> Difuzare: - 1 ex. la dosarul de şedinţă , 1 ex. la primar ,1 ex. la Instituţia Prefectului - jud. Mureș ,-1 ex.Comp.de spec., 1 ex.afișare</w:t>
      </w:r>
    </w:p>
    <w:p w:rsidR="008B6607" w:rsidRPr="005E32C4" w:rsidRDefault="008B6607" w:rsidP="002123E3">
      <w:pPr>
        <w:outlineLvl w:val="0"/>
        <w:rPr>
          <w:sz w:val="20"/>
          <w:szCs w:val="20"/>
        </w:rPr>
      </w:pPr>
    </w:p>
    <w:p w:rsidR="008B6607" w:rsidRPr="002123E3" w:rsidRDefault="008B6607" w:rsidP="002123E3">
      <w:pPr>
        <w:outlineLvl w:val="0"/>
        <w:rPr>
          <w:b/>
          <w:sz w:val="20"/>
          <w:szCs w:val="20"/>
        </w:rPr>
      </w:pPr>
    </w:p>
    <w:p w:rsidR="008B6607" w:rsidRDefault="008B6607" w:rsidP="008B6607">
      <w:pPr>
        <w:jc w:val="both"/>
        <w:outlineLvl w:val="0"/>
        <w:rPr>
          <w:b/>
        </w:rPr>
      </w:pPr>
      <w:r w:rsidRPr="008B6607">
        <w:rPr>
          <w:b/>
        </w:rPr>
        <w:t xml:space="preserve"> </w:t>
      </w: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Default="00925C8E" w:rsidP="008B6607">
      <w:pPr>
        <w:jc w:val="both"/>
        <w:outlineLvl w:val="0"/>
        <w:rPr>
          <w:b/>
        </w:rPr>
      </w:pPr>
    </w:p>
    <w:p w:rsidR="00925C8E" w:rsidRPr="008B6607" w:rsidRDefault="00925C8E" w:rsidP="008B6607">
      <w:pPr>
        <w:jc w:val="both"/>
        <w:outlineLvl w:val="0"/>
        <w:rPr>
          <w:b/>
        </w:rPr>
      </w:pPr>
    </w:p>
    <w:p w:rsidR="008B6607" w:rsidRPr="005E32C4" w:rsidRDefault="002123E3" w:rsidP="008B6607">
      <w:pPr>
        <w:jc w:val="both"/>
        <w:outlineLvl w:val="0"/>
      </w:pPr>
      <w:r w:rsidRPr="005E32C4">
        <w:lastRenderedPageBreak/>
        <w:t>Anexa  la HCL nr._____ din __________</w:t>
      </w:r>
    </w:p>
    <w:p w:rsidR="008B6607" w:rsidRPr="005E32C4" w:rsidRDefault="008B6607" w:rsidP="008B6607">
      <w:pPr>
        <w:jc w:val="both"/>
        <w:outlineLvl w:val="0"/>
      </w:pPr>
    </w:p>
    <w:p w:rsidR="008B6607" w:rsidRPr="005E32C4" w:rsidRDefault="008B6607" w:rsidP="008B6607">
      <w:pPr>
        <w:jc w:val="both"/>
        <w:outlineLvl w:val="0"/>
      </w:pPr>
    </w:p>
    <w:p w:rsidR="008B6607" w:rsidRPr="005E32C4" w:rsidRDefault="008B6607" w:rsidP="008B6607">
      <w:pPr>
        <w:jc w:val="both"/>
        <w:outlineLvl w:val="0"/>
      </w:pPr>
      <w:r w:rsidRPr="005E32C4">
        <w:t>PROCEDURA</w:t>
      </w:r>
    </w:p>
    <w:p w:rsidR="008B6607" w:rsidRPr="005E32C4" w:rsidRDefault="008B6607" w:rsidP="008B6607">
      <w:pPr>
        <w:jc w:val="both"/>
        <w:outlineLvl w:val="0"/>
      </w:pPr>
      <w:r w:rsidRPr="005E32C4">
        <w:t>de anulare a accesoriilor/majorărilor de întârziere aferente obligațiilor bugetare principale restante la data de 31.08.2024 inclusiv, datorate bugetului local de către contribuabili  pe raza administrativ teritorială a Comunei, județul Mureș</w:t>
      </w:r>
    </w:p>
    <w:p w:rsidR="008B6607" w:rsidRPr="005E32C4" w:rsidRDefault="008B6607" w:rsidP="008B6607">
      <w:pPr>
        <w:jc w:val="both"/>
        <w:outlineLvl w:val="0"/>
        <w:rPr>
          <w:u w:val="single"/>
        </w:rPr>
      </w:pPr>
      <w:r w:rsidRPr="005E32C4">
        <w:rPr>
          <w:u w:val="single"/>
        </w:rPr>
        <w:t>1.</w:t>
      </w:r>
      <w:r w:rsidRPr="005E32C4">
        <w:rPr>
          <w:u w:val="single"/>
        </w:rPr>
        <w:tab/>
        <w:t>Dispoziții generale:</w:t>
      </w:r>
    </w:p>
    <w:p w:rsidR="008B6607" w:rsidRPr="005E32C4" w:rsidRDefault="008B6607" w:rsidP="008B6607">
      <w:pPr>
        <w:jc w:val="both"/>
        <w:outlineLvl w:val="0"/>
        <w:rPr>
          <w:u w:val="single"/>
        </w:rPr>
      </w:pPr>
    </w:p>
    <w:p w:rsidR="008B6607" w:rsidRPr="005E32C4" w:rsidRDefault="008B6607" w:rsidP="008B6607">
      <w:pPr>
        <w:jc w:val="both"/>
        <w:outlineLvl w:val="0"/>
      </w:pPr>
      <w:r w:rsidRPr="005E32C4">
        <w:t>(1)</w:t>
      </w:r>
      <w:r w:rsidRPr="005E32C4">
        <w:tab/>
        <w:t>Prezenta procedură se aplică tuturor categoriilor de debitori, – persoane juridice, persoane fizice indiferent de forma de proprietate, asocieri și alte entități fără personalitate juridică, persoane fizice care desfășoară activități în mod independent sau exercită profesii libere, care la data de 31 august 2024 inclusiv au obligații bugetare principale restante administrate de organul fiscal local.</w:t>
      </w:r>
    </w:p>
    <w:p w:rsidR="008B6607" w:rsidRPr="005E32C4" w:rsidRDefault="008B6607" w:rsidP="008B6607">
      <w:pPr>
        <w:jc w:val="both"/>
        <w:outlineLvl w:val="0"/>
      </w:pPr>
      <w:r w:rsidRPr="005E32C4">
        <w:t>(2)</w:t>
      </w:r>
      <w:r w:rsidRPr="005E32C4">
        <w:tab/>
        <w:t xml:space="preserve">Prin obligații principale restante la data de 31 august 2024, se înțelege: </w:t>
      </w:r>
    </w:p>
    <w:p w:rsidR="008B6607" w:rsidRPr="005E32C4" w:rsidRDefault="008B6607" w:rsidP="008B6607">
      <w:pPr>
        <w:jc w:val="both"/>
        <w:outlineLvl w:val="0"/>
      </w:pPr>
      <w:r w:rsidRPr="005E32C4">
        <w:t xml:space="preserve">a) obligații bugetare pentru care s-a împlinit scadența sau termenul de plată până la data de 31 august 2024 inclusiv. Sunt considerate obligații bugetare principale restante și obligațiile bugetare principale datorate de debitorul aflat în insolvență pentru care s-a împlinit scadența până la data de 31 august 2024 inclusiv, independent de existența unui tabel de creanțe sau a unui program de plată a creanțelor. </w:t>
      </w:r>
    </w:p>
    <w:p w:rsidR="008B6607" w:rsidRPr="005E32C4" w:rsidRDefault="008B6607" w:rsidP="008B6607">
      <w:pPr>
        <w:jc w:val="both"/>
        <w:outlineLvl w:val="0"/>
      </w:pPr>
      <w:r w:rsidRPr="005E32C4">
        <w:t xml:space="preserve">b) diferențele de obligații bugetare principale stabilite prin decizii de impunere comunicate până la data de 31 august 2024 inclusiv, chiar dacă pentru acestea nu s-a împlinit termenul de plată prevăzut la art. 156 alin. (1) din Legea nr. 207/2015 privind Codul de procedură fiscală, cu modificările și completările ulterioare, precum și diferențele de obligații bugetare principale aferente perioadelor fiscale de până la data de 31 august 2024 inclusiv, stabilite de organul fiscal local prin decizie de impunere emisă și comunicată până la data intrării în vigoare a prezentei proceduri, ca urmare a unui control fiscal; </w:t>
      </w:r>
    </w:p>
    <w:p w:rsidR="008B6607" w:rsidRPr="005E32C4" w:rsidRDefault="008B6607" w:rsidP="008B6607">
      <w:pPr>
        <w:jc w:val="both"/>
        <w:outlineLvl w:val="0"/>
      </w:pPr>
      <w:r w:rsidRPr="005E32C4">
        <w:t xml:space="preserve">c) obligațiile bugetare principale aferente perioadelor fiscale de până la data de 31 august 2024 inclusiv, stabilite prin decizie de impunere emisă din oficiu de organul fiscal sau prin declarație de impunere depusă cu întârziere de către contribuabil, în perioada cuprinsă între 1 septembrie 2024 și data depunerii cererii de anulare a accesoriilor inclusiv; </w:t>
      </w:r>
    </w:p>
    <w:p w:rsidR="008B6607" w:rsidRPr="005E32C4" w:rsidRDefault="008B6607" w:rsidP="008B6607">
      <w:pPr>
        <w:jc w:val="both"/>
        <w:outlineLvl w:val="0"/>
      </w:pPr>
      <w:r w:rsidRPr="005E32C4">
        <w:t xml:space="preserve">d) alte obligații de plată individualizate în titluri executorii emise potrivit legii și existente în evidența organului fiscal în vederea recuperării la data de 31 august 2024 inclusiv, precum și obligațiile bugetare principale stabilite de alte organe decât organul fiscal local, aferente perioadelor fiscale de până la data de 31 august 2024, transmise spre recuperare organului fiscal local în perioada cuprinsă între 1 septembrie 2024 și data depunerii cererii de anulare a accesoriilor inclusiv. </w:t>
      </w:r>
    </w:p>
    <w:p w:rsidR="008B6607" w:rsidRPr="005E32C4" w:rsidRDefault="008B6607" w:rsidP="008B6607">
      <w:pPr>
        <w:jc w:val="both"/>
        <w:outlineLvl w:val="0"/>
      </w:pPr>
      <w:r w:rsidRPr="005E32C4">
        <w:t xml:space="preserve">(3) Nu sunt considerate obligații de plată restante la data de 31 august 2024 inclusiv: </w:t>
      </w:r>
    </w:p>
    <w:p w:rsidR="008B6607" w:rsidRPr="005E32C4" w:rsidRDefault="008B6607" w:rsidP="008B6607">
      <w:pPr>
        <w:jc w:val="both"/>
        <w:outlineLvl w:val="0"/>
      </w:pPr>
      <w:r w:rsidRPr="005E32C4">
        <w:t xml:space="preserve">a) obligațiile bugetare pentru care s-au acordat și sunt în derulare înlesniri la plată, potrivit legii, la data de 31 august 2024 inclusiv; </w:t>
      </w:r>
    </w:p>
    <w:p w:rsidR="008B6607" w:rsidRPr="005E32C4" w:rsidRDefault="008B6607" w:rsidP="008B6607">
      <w:pPr>
        <w:jc w:val="both"/>
        <w:outlineLvl w:val="0"/>
      </w:pPr>
      <w:r w:rsidRPr="005E32C4">
        <w:t xml:space="preserve">b) obligațiile de plată stabilite în acte administrative a căror executare este suspendată în condițiile legii la data de 31 august 2024 inclusiv. </w:t>
      </w:r>
    </w:p>
    <w:p w:rsidR="008B6607" w:rsidRPr="005E32C4" w:rsidRDefault="008B6607" w:rsidP="008B6607">
      <w:pPr>
        <w:jc w:val="both"/>
        <w:outlineLvl w:val="0"/>
      </w:pPr>
      <w:r w:rsidRPr="005E32C4">
        <w:t xml:space="preserve">(4) Sunt considerate restante la data de 31 august 2024 inclusiv și obligațiile de plată care, la această dată, se află în oricare dintre situațiile prevăzute la alin. (3), iar ulterior acestei date, dar nu mai târziu de data de 25 noiembrie 2024 inclusiv, înlesnirea la plată își pierde valabilitatea sau, după caz, încetează suspendarea executării actului administrativ fiscal. </w:t>
      </w:r>
    </w:p>
    <w:p w:rsidR="008B6607" w:rsidRPr="005E32C4" w:rsidRDefault="008B6607" w:rsidP="008B6607">
      <w:pPr>
        <w:jc w:val="both"/>
        <w:outlineLvl w:val="0"/>
      </w:pPr>
      <w:r w:rsidRPr="005E32C4">
        <w:t xml:space="preserve">(5) Pentru obligațiile prevăzute la alin. (3) lit. b), debitorii pot renunța la efectele suspendării actului administrativ fiscal pentru a beneficia de anularea dobânzilor, penalităților și tuturor accesoriilor. În acest caz, debitorii trebuie să depună o cerere de renunțare la efectele suspendării actului administrativ fiscal până la data depunerii cererii de anulare a accesoriilor inclusiv. </w:t>
      </w:r>
    </w:p>
    <w:p w:rsidR="008B6607" w:rsidRPr="005E32C4" w:rsidRDefault="008B6607" w:rsidP="008B6607">
      <w:pPr>
        <w:jc w:val="both"/>
        <w:outlineLvl w:val="0"/>
      </w:pPr>
      <w:r w:rsidRPr="005E32C4">
        <w:t>(6) Anularea accesoriilor în cazul obligațiilor bugetare la 31 august 2024 datorate bugetului local, se aplică de către organul fiscal local, dacă consiliul local stabilește, prin hotărâre, aplicarea acestor prevederi.</w:t>
      </w:r>
    </w:p>
    <w:p w:rsidR="008B6607" w:rsidRPr="005E32C4" w:rsidRDefault="008B6607" w:rsidP="008B6607">
      <w:pPr>
        <w:jc w:val="both"/>
        <w:outlineLvl w:val="0"/>
      </w:pPr>
      <w:r w:rsidRPr="005E32C4">
        <w:t>(7) Prin accesorii aferente obligațiilor bugetare, se înțelege cuantumul majorărilor de întârziere, reglementate de art.183 din Legea nr.227/2015, privind Codul de procedură fiscală, cu modificările și completările ulterioare, precum și majorările/accesoriile stabilite prin alte acte normative sau contractuale.</w:t>
      </w:r>
    </w:p>
    <w:p w:rsidR="008B6607" w:rsidRPr="005E32C4" w:rsidRDefault="008B6607" w:rsidP="008B6607">
      <w:pPr>
        <w:jc w:val="both"/>
        <w:outlineLvl w:val="0"/>
      </w:pPr>
      <w:r w:rsidRPr="005E32C4">
        <w:t>(8) Prin hotărârea prevăzută la art.(6) consiliul local aprobă și procedura de anulare a accesoriilor/majorărilor de întârziere.</w:t>
      </w:r>
    </w:p>
    <w:p w:rsidR="008B6607" w:rsidRPr="005E32C4" w:rsidRDefault="008B6607" w:rsidP="008B6607">
      <w:pPr>
        <w:jc w:val="both"/>
        <w:outlineLvl w:val="0"/>
      </w:pPr>
      <w:r w:rsidRPr="005E32C4">
        <w:lastRenderedPageBreak/>
        <w:t>(9) Prezenta procedură se aplică pe raza administrativ</w:t>
      </w:r>
      <w:r w:rsidR="00484CE6" w:rsidRPr="005E32C4">
        <w:t xml:space="preserve"> – teritorială a comunei  Tăureni </w:t>
      </w:r>
      <w:r w:rsidRPr="005E32C4">
        <w:t>, județul Mureș și va fi adoptată prin hotărâre a consiliului local.</w:t>
      </w:r>
    </w:p>
    <w:p w:rsidR="008B6607" w:rsidRPr="005E32C4" w:rsidRDefault="008B6607" w:rsidP="008B6607">
      <w:pPr>
        <w:jc w:val="both"/>
        <w:outlineLvl w:val="0"/>
        <w:rPr>
          <w:u w:val="single"/>
        </w:rPr>
      </w:pPr>
      <w:r w:rsidRPr="005E32C4">
        <w:rPr>
          <w:u w:val="single"/>
        </w:rPr>
        <w:t>2.</w:t>
      </w:r>
      <w:r w:rsidRPr="005E32C4">
        <w:rPr>
          <w:u w:val="single"/>
        </w:rPr>
        <w:tab/>
        <w:t>Durata și condițiile aplicării procedurii</w:t>
      </w:r>
    </w:p>
    <w:p w:rsidR="008B6607" w:rsidRPr="005E32C4" w:rsidRDefault="008B6607" w:rsidP="008B6607">
      <w:pPr>
        <w:jc w:val="both"/>
        <w:outlineLvl w:val="0"/>
        <w:rPr>
          <w:u w:val="single"/>
        </w:rPr>
      </w:pPr>
    </w:p>
    <w:p w:rsidR="008B6607" w:rsidRPr="005E32C4" w:rsidRDefault="008B6607" w:rsidP="008B6607">
      <w:pPr>
        <w:jc w:val="both"/>
        <w:outlineLvl w:val="0"/>
      </w:pPr>
      <w:r w:rsidRPr="005E32C4">
        <w:t>(1)</w:t>
      </w:r>
      <w:r w:rsidRPr="005E32C4">
        <w:tab/>
        <w:t xml:space="preserve"> Prezenta procedură se aplică de la data aprobării prin hotărâre a Consiliului local, până la 25.11.2024 inclusiv (data limită de depunere a cererii sub sancțiunea decăderii), termenul de soluționare de către organul fiscal a cererilor depuse în termen fiind 31.12.2024.</w:t>
      </w:r>
    </w:p>
    <w:p w:rsidR="008B6607" w:rsidRPr="005E32C4" w:rsidRDefault="008B6607" w:rsidP="008B6607">
      <w:pPr>
        <w:jc w:val="both"/>
        <w:outlineLvl w:val="0"/>
      </w:pPr>
      <w:r w:rsidRPr="005E32C4">
        <w:t>Procedura vizează anularea accesoriilor/majorărilor de întârziere aferente obligațiilor bugetare principale restante la data de 31 august 2024, dacă sunt îndeplinite cumulativ următoarele condiții:</w:t>
      </w:r>
    </w:p>
    <w:p w:rsidR="008B6607" w:rsidRPr="005E32C4" w:rsidRDefault="008B6607" w:rsidP="008B6607">
      <w:pPr>
        <w:jc w:val="both"/>
        <w:outlineLvl w:val="0"/>
      </w:pPr>
      <w:r w:rsidRPr="005E32C4">
        <w:t>a)</w:t>
      </w:r>
      <w:r w:rsidRPr="005E32C4">
        <w:tab/>
        <w:t xml:space="preserve"> toate obligațiile bugetare principale restante la data de 31 august 2024 inclusiv, administrate de organul fiscal local, se sting prin orice modalitate prevăzută de art. 22 din Legea nr. 207/2015, cu modificările și completările ulterioare, până la data depunerii cererii de anulare a accesoriilor inclusiv, dar nu mai târziu de data de 25 noiembrie 2024.</w:t>
      </w:r>
    </w:p>
    <w:p w:rsidR="008B6607" w:rsidRPr="005E32C4" w:rsidRDefault="008B6607" w:rsidP="008B6607">
      <w:pPr>
        <w:jc w:val="both"/>
        <w:outlineLvl w:val="0"/>
      </w:pPr>
      <w:r w:rsidRPr="005E32C4">
        <w:t>b)</w:t>
      </w:r>
      <w:r w:rsidRPr="005E32C4">
        <w:tab/>
        <w:t xml:space="preserve"> sunt stinse prin orice modalitate prevăzută de art. 22 din Legea nr. 207/2015, cu modificările și completările ulterioare, până la data depunerii cererii de anulare a accesoriilor/majorărilor de întârziere inclusiv, toate obligațiile bugetare principale și accesorii/majorări de întârziere administrate de organul fiscal local cu termene de plată cuprinse între data de 1 septembrie 2024 și data depunerii cererii de anulare a accesoriilor inclusiv, dar nu mai târziu de data de 25 noiembrie 2024.</w:t>
      </w:r>
    </w:p>
    <w:p w:rsidR="008B6607" w:rsidRPr="005E32C4" w:rsidRDefault="008B6607" w:rsidP="008B6607">
      <w:pPr>
        <w:jc w:val="both"/>
        <w:outlineLvl w:val="0"/>
      </w:pPr>
      <w:r w:rsidRPr="005E32C4">
        <w:t>c)</w:t>
      </w:r>
      <w:r w:rsidRPr="005E32C4">
        <w:tab/>
        <w:t>debitorul să aibă depuse toate declarațiile fiscale, potrivit vectorului fiscal, până la data depunerii cererii de anulare a accesoriilor inclusiv. Această condiție se consideră îndeplinită și în cazul în care, pentru perioadele în care nu s-au depus declarații fiscale, obligațiile fiscale au fost stabilite, prin decizie, de către organul fiscal local;</w:t>
      </w:r>
    </w:p>
    <w:p w:rsidR="008B6607" w:rsidRPr="005E32C4" w:rsidRDefault="008B6607" w:rsidP="008B6607">
      <w:pPr>
        <w:jc w:val="both"/>
        <w:outlineLvl w:val="0"/>
      </w:pPr>
      <w:r w:rsidRPr="005E32C4">
        <w:t>d)</w:t>
      </w:r>
      <w:r w:rsidRPr="005E32C4">
        <w:tab/>
        <w:t>debitorul depune cererea de anulare a accesoriilor după îndeplinirea în mod corespunzător a condițiilor prevăzute la lit. a)-c), dar nu mai târziu de data de 25 noiembrie 2024 inclusiv, sub sancțiunea decăderii.</w:t>
      </w:r>
    </w:p>
    <w:p w:rsidR="008B6607" w:rsidRPr="005E32C4" w:rsidRDefault="008B6607" w:rsidP="008B6607">
      <w:pPr>
        <w:jc w:val="both"/>
        <w:outlineLvl w:val="0"/>
      </w:pPr>
      <w:r w:rsidRPr="005E32C4">
        <w:t>e)</w:t>
      </w:r>
      <w:r w:rsidRPr="005E32C4">
        <w:tab/>
        <w:t>Dobânzile, penalitățile și toate accesoriile aferente diferențelor de obligații bugetare principale declarate suplimentar de debitori prin declarație rectificativă prin care se corectează obligațiile bugetare principale cu scadențe anterioare datei de 31 august 2024 inclusiv, administrate de organul fiscal local, se anulează dacă sunt îndeplinite cumulativ următoarele condiții:</w:t>
      </w:r>
    </w:p>
    <w:p w:rsidR="008B6607" w:rsidRPr="005E32C4" w:rsidRDefault="008B6607" w:rsidP="008B6607">
      <w:pPr>
        <w:jc w:val="both"/>
        <w:outlineLvl w:val="0"/>
      </w:pPr>
      <w:r w:rsidRPr="005E32C4">
        <w:t>-declarația rectificativă este depusă începând cu data de 1 septembrie 2024 până la data depunerii cererii de anulare a accesoriilor inclusiv, dar nu mai târziu de data de 25 noiembrie 2024</w:t>
      </w:r>
    </w:p>
    <w:p w:rsidR="008B6607" w:rsidRPr="005E32C4" w:rsidRDefault="008B6607" w:rsidP="008B6607">
      <w:pPr>
        <w:jc w:val="both"/>
        <w:outlineLvl w:val="0"/>
      </w:pPr>
      <w:r w:rsidRPr="005E32C4">
        <w:t>-toate obligațiile bugetare principale individualizate în declarația rectificativă se sting prin orice modalitate prevăzută de art. 22 din Legea nr. 207/2015, cu modificările și completările ulterioare, până la data depunerii cererii de anulare a accesoriilor inclusiv, dar nu mai târziu de data de 25 noiembrie 2024.</w:t>
      </w:r>
    </w:p>
    <w:p w:rsidR="00484CE6" w:rsidRPr="005E32C4" w:rsidRDefault="008B6607" w:rsidP="008B6607">
      <w:pPr>
        <w:jc w:val="both"/>
        <w:outlineLvl w:val="0"/>
      </w:pPr>
      <w:r w:rsidRPr="005E32C4">
        <w:t>-sunt îndeplinite, în mod corespunzător, condițiile prevăzute la lit. b)-d).</w:t>
      </w:r>
    </w:p>
    <w:p w:rsidR="008B6607" w:rsidRPr="005E32C4" w:rsidRDefault="008B6607" w:rsidP="008B6607">
      <w:pPr>
        <w:jc w:val="both"/>
        <w:outlineLvl w:val="0"/>
      </w:pPr>
      <w:r w:rsidRPr="005E32C4">
        <w:t xml:space="preserve"> (g) Dobânzile, penalitățile și toate accesoriile aferente obligațiilor bugetare principale cu scadențe anterioare datei de 31 august 2024 inclusiv și stinse până la această dată se anulează dacă sunt îndeplinite cumulativ și în mod corespunzător condițiile prevăzute la lit. b)-d).</w:t>
      </w:r>
    </w:p>
    <w:p w:rsidR="008B6607" w:rsidRPr="005E32C4" w:rsidRDefault="00484CE6" w:rsidP="008B6607">
      <w:pPr>
        <w:jc w:val="both"/>
        <w:outlineLvl w:val="0"/>
      </w:pPr>
      <w:r w:rsidRPr="005E32C4">
        <w:t>(2)</w:t>
      </w:r>
      <w:r w:rsidR="008B6607" w:rsidRPr="005E32C4">
        <w:t xml:space="preserve"> Toate accesoriile aferente obligațiilor bugetare principale administrate de organul fiscal local cu scadențe anterioare datei de 31 august 2024 inclusiv și individualizate în decizii de impunere emise ca urmare a unei inspecții fiscale sau verificării situației fiscale personale în derulare la data intrării în vigoare a OUG nr.107/2024, și a prezentei proceduri se anulează dacă sunt îndeplinite cumulativ următoarele condiții:</w:t>
      </w:r>
    </w:p>
    <w:p w:rsidR="008B6607" w:rsidRPr="005E32C4" w:rsidRDefault="008B6607" w:rsidP="008B6607">
      <w:pPr>
        <w:jc w:val="both"/>
        <w:outlineLvl w:val="0"/>
      </w:pPr>
      <w:r w:rsidRPr="005E32C4">
        <w:t xml:space="preserve">      a) toate diferențele de obligații bugetare principale individualizate în decizia de impunere sunt stinse prin orice modalitate prevăzută de art. 22 din Legea nr. 207/2015, cu modificările și completările ulterioare, până la termenul de plată prevăzut la art. 156 alin. (1) din aceeași lege;</w:t>
      </w:r>
    </w:p>
    <w:p w:rsidR="008B6607" w:rsidRPr="005E32C4" w:rsidRDefault="008B6607" w:rsidP="008B6607">
      <w:pPr>
        <w:jc w:val="both"/>
        <w:outlineLvl w:val="0"/>
      </w:pPr>
      <w:r w:rsidRPr="005E32C4">
        <w:t xml:space="preserve">     b) cererea de anulare a accesoriilor se depune în termen de 90 de zile de la comunicarea deciziei de impunere, sub sancțiunea decăderii.</w:t>
      </w:r>
    </w:p>
    <w:p w:rsidR="008B6607" w:rsidRPr="005E32C4" w:rsidRDefault="008B6607" w:rsidP="008B6607">
      <w:pPr>
        <w:jc w:val="both"/>
        <w:outlineLvl w:val="0"/>
      </w:pPr>
      <w:r w:rsidRPr="005E32C4">
        <w:t xml:space="preserve">   (3) Prin inspecție fiscală sau verificare a situației fiscale personale în derulare la data intrării în vigoare a OUG nr.69/2020 se înțelege acea inspecție sau verificare pentru care nu s-a comunicat persoanei controlate decizia de impunere până la data intrării în vigoare a prezentei proceduri.</w:t>
      </w:r>
    </w:p>
    <w:p w:rsidR="008B6607" w:rsidRPr="005E32C4" w:rsidRDefault="008B6607" w:rsidP="008B6607">
      <w:pPr>
        <w:jc w:val="both"/>
        <w:outlineLvl w:val="0"/>
      </w:pPr>
      <w:r w:rsidRPr="005E32C4">
        <w:t xml:space="preserve">   (4) Prin derogare de la art. 105 alin. (8) din Legea nr. 207/2015, cu modificările și completările ulterioare, în situația inspecțiilor fiscale ce urmează să înceapă după data intrării în vigoare a prezentei proceduri, în </w:t>
      </w:r>
      <w:r w:rsidRPr="005E32C4">
        <w:lastRenderedPageBreak/>
        <w:t>scopul acordării anulării prevăzute la lit.e, organul fiscal local ia în considerare declarațiile rectificative depuse de debitori în cel mult 10 zile de la data intrării în vigoare a prezentei proceduri.</w:t>
      </w:r>
    </w:p>
    <w:p w:rsidR="008B6607" w:rsidRPr="005E32C4" w:rsidRDefault="008B6607" w:rsidP="008B6607">
      <w:pPr>
        <w:jc w:val="both"/>
        <w:outlineLvl w:val="0"/>
        <w:rPr>
          <w:u w:val="single"/>
        </w:rPr>
      </w:pPr>
      <w:r w:rsidRPr="005E32C4">
        <w:rPr>
          <w:u w:val="single"/>
        </w:rPr>
        <w:t>3.</w:t>
      </w:r>
      <w:r w:rsidRPr="005E32C4">
        <w:rPr>
          <w:u w:val="single"/>
        </w:rPr>
        <w:tab/>
        <w:t>Condiții de eligibilitate, solicitarea de anulare și implementarea procedurii</w:t>
      </w:r>
    </w:p>
    <w:p w:rsidR="008B6607" w:rsidRPr="005E32C4" w:rsidRDefault="008B6607" w:rsidP="008B6607">
      <w:pPr>
        <w:jc w:val="both"/>
        <w:outlineLvl w:val="0"/>
      </w:pPr>
    </w:p>
    <w:p w:rsidR="008B6607" w:rsidRPr="005E32C4" w:rsidRDefault="008B6607" w:rsidP="008B6607">
      <w:pPr>
        <w:jc w:val="both"/>
        <w:outlineLvl w:val="0"/>
      </w:pPr>
      <w:r w:rsidRPr="005E32C4">
        <w:t>1)</w:t>
      </w:r>
      <w:r w:rsidRPr="005E32C4">
        <w:tab/>
        <w:t>Debitorii care intenționează să beneficieze de anularea obligațiilor bugetare accesorii potrivit prezentei proceduri, pot depune o notificare (anexa 1 la procedură) adresată organului fiscal local, cu privire la intenția lor, până cel mai târziu la data depunerii cererii de anulare a accesoriilor, 25 noiembrie 2024 inclusiv, sub sancțiunea decăderii.</w:t>
      </w:r>
    </w:p>
    <w:p w:rsidR="008B6607" w:rsidRPr="005E32C4" w:rsidRDefault="008B6607" w:rsidP="008B6607">
      <w:pPr>
        <w:jc w:val="both"/>
        <w:outlineLvl w:val="0"/>
      </w:pPr>
      <w:r w:rsidRPr="005E32C4">
        <w:t>2)</w:t>
      </w:r>
      <w:r w:rsidRPr="005E32C4">
        <w:tab/>
        <w:t>După primirea notificării prevăzute la lin.(1), organul fiscal local verifică dacă debitorul și-a îndeplinit obligațiile declarative până la respectiva dată, efectuează stingerile, compensările și orice fel de alte operațiuni necesare în vederea stabilirii cu certitudine a obligațiilor bugetare ce constituie condiție pentru acordarea facilității fiscale. În cazul în care se constată că debitorul nu și-a îndeplinit obligațiile declarative, organul fiscal local îl îndrumă potrivit art.7 din Codul de procedură fiscală.</w:t>
      </w:r>
    </w:p>
    <w:p w:rsidR="008B6607" w:rsidRPr="005E32C4" w:rsidRDefault="008B6607" w:rsidP="008B6607">
      <w:pPr>
        <w:jc w:val="both"/>
        <w:outlineLvl w:val="0"/>
      </w:pPr>
      <w:r w:rsidRPr="005E32C4">
        <w:t>3)</w:t>
      </w:r>
      <w:r w:rsidRPr="005E32C4">
        <w:tab/>
        <w:t>În termen de cel mult 5 zile lucrătoare de la data depunerii notificării, organul fiscal local eliberează din oficiu certificatul de atestare fiscală, pe care îl comunică debitorului.</w:t>
      </w:r>
    </w:p>
    <w:p w:rsidR="008B6607" w:rsidRPr="005E32C4" w:rsidRDefault="008B6607" w:rsidP="008B6607">
      <w:pPr>
        <w:jc w:val="both"/>
        <w:outlineLvl w:val="0"/>
      </w:pPr>
      <w:r w:rsidRPr="005E32C4">
        <w:t>4)</w:t>
      </w:r>
      <w:r w:rsidRPr="005E32C4">
        <w:tab/>
        <w:t>Organul fiscal are obligația de a clarifica cu debitorul eventualele neconcordanțe cu privire la obligațiile bugetare ce constituie condiție pentru acordarea facilității fiscale sau a celor care pot fi anulate.</w:t>
      </w:r>
    </w:p>
    <w:p w:rsidR="008B6607" w:rsidRPr="005E32C4" w:rsidRDefault="008B6607" w:rsidP="008B6607">
      <w:pPr>
        <w:jc w:val="both"/>
        <w:outlineLvl w:val="0"/>
      </w:pPr>
      <w:r w:rsidRPr="005E32C4">
        <w:t>5)</w:t>
      </w:r>
      <w:r w:rsidRPr="005E32C4">
        <w:tab/>
        <w:t>Pentru debitorii care au notificat organul fiscal potrivit alin.(1):</w:t>
      </w:r>
    </w:p>
    <w:p w:rsidR="008B6607" w:rsidRPr="005E32C4" w:rsidRDefault="008B6607" w:rsidP="008B6607">
      <w:pPr>
        <w:jc w:val="both"/>
        <w:outlineLvl w:val="0"/>
      </w:pPr>
      <w:r w:rsidRPr="005E32C4">
        <w:t>a)</w:t>
      </w:r>
      <w:r w:rsidRPr="005E32C4">
        <w:tab/>
        <w:t>Toate accesoriile, care pot face obiectul anulării, se amână la plată în vederea anulării. În acest caz, organul fiscal emite decizie de  amânare la plată a tuturor accesoriilor;</w:t>
      </w:r>
    </w:p>
    <w:p w:rsidR="008B6607" w:rsidRPr="005E32C4" w:rsidRDefault="008B6607" w:rsidP="008B6607">
      <w:pPr>
        <w:jc w:val="both"/>
        <w:outlineLvl w:val="0"/>
      </w:pPr>
      <w:r w:rsidRPr="005E32C4">
        <w:t>b)</w:t>
      </w:r>
      <w:r w:rsidRPr="005E32C4">
        <w:tab/>
        <w:t>Procedura de executare silită nu începe sau se suspendă, după caz, pentru obligațiile accesorii amânate la plată potrivit lit.a),</w:t>
      </w:r>
    </w:p>
    <w:p w:rsidR="008B6607" w:rsidRPr="005E32C4" w:rsidRDefault="008B6607" w:rsidP="008B6607">
      <w:pPr>
        <w:jc w:val="both"/>
        <w:outlineLvl w:val="0"/>
      </w:pPr>
      <w:r w:rsidRPr="005E32C4">
        <w:t>c)</w:t>
      </w:r>
      <w:r w:rsidRPr="005E32C4">
        <w:tab/>
        <w:t>Obligațiile accesorii amânate la plată potrivit lit.a) nu se sting până la data soluționării cererii de anulare a accesoriilor sau până la data de 25 noiembrie 2024 inclusiv, în cazul în care debitorul nu depune cerere de anulare a accesoriilor.</w:t>
      </w:r>
    </w:p>
    <w:p w:rsidR="008B6607" w:rsidRPr="005E32C4" w:rsidRDefault="008B6607" w:rsidP="008B6607">
      <w:pPr>
        <w:jc w:val="both"/>
        <w:outlineLvl w:val="0"/>
      </w:pPr>
      <w:r w:rsidRPr="005E32C4">
        <w:t>(6)Prevederile alin.(5) sunt aplicabile și pe perioada cuprinsă între data depunerii cererii de anulare a accesoriilor și data emiterii deciziei de soluționare a cererii.</w:t>
      </w:r>
    </w:p>
    <w:p w:rsidR="008B6607" w:rsidRPr="005E32C4" w:rsidRDefault="008B6607" w:rsidP="008B6607">
      <w:pPr>
        <w:jc w:val="both"/>
        <w:outlineLvl w:val="0"/>
      </w:pPr>
      <w:r w:rsidRPr="005E32C4">
        <w:t>(7)</w:t>
      </w:r>
      <w:r w:rsidRPr="005E32C4">
        <w:tab/>
        <w:t xml:space="preserve"> Decizia de amânare la plată a tuturor accesoriilor își pierde valablitatea în oricare dintre următoarele situații:</w:t>
      </w:r>
    </w:p>
    <w:p w:rsidR="00484CE6" w:rsidRPr="005E32C4" w:rsidRDefault="008B6607" w:rsidP="008B6607">
      <w:pPr>
        <w:jc w:val="both"/>
        <w:outlineLvl w:val="0"/>
      </w:pPr>
      <w:r w:rsidRPr="005E32C4">
        <w:t>a ) La data emiterii deciziei de anulare a accesoriilor sau a deciziei de respingere a cererii de anulare a accesoriilor, după caz;</w:t>
      </w:r>
    </w:p>
    <w:p w:rsidR="008B6607" w:rsidRPr="005E32C4" w:rsidRDefault="008B6607" w:rsidP="008B6607">
      <w:pPr>
        <w:jc w:val="both"/>
        <w:outlineLvl w:val="0"/>
      </w:pPr>
      <w:r w:rsidRPr="005E32C4">
        <w:t xml:space="preserve"> b) La data de 25 noiembrie 2024, în cazul în care debitorul nu depune cerere de anulare a accesorilor.</w:t>
      </w:r>
    </w:p>
    <w:p w:rsidR="008B6607" w:rsidRPr="005E32C4" w:rsidRDefault="008B6607" w:rsidP="008B6607">
      <w:pPr>
        <w:jc w:val="both"/>
        <w:outlineLvl w:val="0"/>
      </w:pPr>
      <w:r w:rsidRPr="005E32C4">
        <w:t>(8) Debitorii care nu au notificat organul fiscal local potrivit alin.(1) toate accesoriile care pot fi anulate potrivit prezentei proceduri și care au fost stinse după data intrării în vigoare a prezentei proceduri, se pot restitui potrivit Legii nr.207/2015, cu modificările și completările ulterioare.</w:t>
      </w:r>
    </w:p>
    <w:p w:rsidR="008B6607" w:rsidRPr="005E32C4" w:rsidRDefault="008B6607" w:rsidP="008B6607">
      <w:pPr>
        <w:jc w:val="both"/>
        <w:outlineLvl w:val="0"/>
      </w:pPr>
      <w:r w:rsidRPr="005E32C4">
        <w:t xml:space="preserve"> (9) Prin derogare de la prevederile art.236 din codul de procedură fiscală, până la data de 25 noiembrie 2024 inclusiv, debitorii care au notificat organul fiscal și au înființate popriri la data intrării  în vigoare a prezentei proceduri, de către organul de executare fiscală, asupra disponibilităților bănești, pot efectua plata sumelor înscrise în adresele de înființare a popririi din sumele indisponibilizate, altele decât cele reprezentând obligații de plată care fac obiectul amânării la plată în vederea anulării potrivit prevederilor pct.5  lit.a</w:t>
      </w:r>
    </w:p>
    <w:p w:rsidR="008B6607" w:rsidRPr="005E32C4" w:rsidRDefault="008B6607" w:rsidP="008B6607">
      <w:pPr>
        <w:jc w:val="both"/>
        <w:outlineLvl w:val="0"/>
      </w:pPr>
      <w:r w:rsidRPr="005E32C4">
        <w:t>(10) Prevederile alin.(9) sunt aplicabile și pentru măsurile de executare silită prin poprire înființate  între data intrării în vigoare a prezentei hotărâri și data de 25 noiembrie 2024 inclusiv.</w:t>
      </w:r>
    </w:p>
    <w:p w:rsidR="008B6607" w:rsidRPr="005E32C4" w:rsidRDefault="008B6607" w:rsidP="008B6607">
      <w:pPr>
        <w:jc w:val="both"/>
        <w:outlineLvl w:val="0"/>
      </w:pPr>
      <w:r w:rsidRPr="005E32C4">
        <w:t xml:space="preserve">(11) Cererea de anulare a accesoriilor (anexa nr.2 la procedură), depusă până la data </w:t>
      </w:r>
      <w:r w:rsidR="00484CE6" w:rsidRPr="005E32C4">
        <w:t xml:space="preserve">de 25 noiembrie 2024, sub </w:t>
      </w:r>
      <w:r w:rsidRPr="005E32C4">
        <w:t xml:space="preserve"> sancțiunea decăderii, se soluționează prin decizie de anulare a accesoriilor sau, după caz, decizie de respingere a a cererii de anulare.</w:t>
      </w:r>
    </w:p>
    <w:p w:rsidR="008B6607" w:rsidRPr="005E32C4" w:rsidRDefault="008B6607" w:rsidP="008B6607">
      <w:pPr>
        <w:jc w:val="both"/>
        <w:outlineLvl w:val="0"/>
      </w:pPr>
      <w:r w:rsidRPr="005E32C4">
        <w:t>(12) Un debitor poate beneficia de anularea accesoriilor potrivit prezentei proceduri, independent sau cumulat, dacă sunt îndeplinite toate condițiile pentru acordarea anulării.</w:t>
      </w:r>
    </w:p>
    <w:p w:rsidR="008B6607" w:rsidRPr="005E32C4" w:rsidRDefault="008B6607" w:rsidP="008B6607">
      <w:pPr>
        <w:jc w:val="both"/>
        <w:outlineLvl w:val="0"/>
      </w:pPr>
      <w:r w:rsidRPr="005E32C4">
        <w:t xml:space="preserve"> (13) Facilitățile fiscale prevăzute de prezenta procedură își mențin valabilitatea și în următoarele cazuri:</w:t>
      </w:r>
    </w:p>
    <w:p w:rsidR="008B6607" w:rsidRPr="005E32C4" w:rsidRDefault="008B6607" w:rsidP="008B6607">
      <w:pPr>
        <w:jc w:val="both"/>
        <w:outlineLvl w:val="0"/>
      </w:pPr>
      <w:r w:rsidRPr="005E32C4">
        <w:t>a) în cazul desființării actului administrativ fiscal în procedura de soluționare a contestației, chiar dacă s-a dispus emiterea unui nou act administrativ fiscal;</w:t>
      </w:r>
    </w:p>
    <w:p w:rsidR="008B6607" w:rsidRPr="005E32C4" w:rsidRDefault="008B6607" w:rsidP="008B6607">
      <w:pPr>
        <w:jc w:val="both"/>
        <w:outlineLvl w:val="0"/>
      </w:pPr>
      <w:r w:rsidRPr="005E32C4">
        <w:t>b) în cazul în care ulterior emiterii certificatului de atestare fiscală, organul fiscal constată existența unor obligații bugetare ce nu au fost incluse în certificatul de atestare fiscală.</w:t>
      </w:r>
    </w:p>
    <w:p w:rsidR="008B6607" w:rsidRPr="005E32C4" w:rsidRDefault="008B6607" w:rsidP="008B6607">
      <w:pPr>
        <w:jc w:val="both"/>
        <w:outlineLvl w:val="0"/>
      </w:pPr>
      <w:r w:rsidRPr="005E32C4">
        <w:lastRenderedPageBreak/>
        <w:t>(14) Împotriva actelor administrative fiscale emise potrivit prezentei proceduri se poate formula contestație potrivit art.268-281 din Codul de procedură fiscală.</w:t>
      </w:r>
    </w:p>
    <w:p w:rsidR="00925C8E" w:rsidRPr="005E32C4" w:rsidRDefault="00925C8E" w:rsidP="008B6607">
      <w:pPr>
        <w:jc w:val="both"/>
        <w:outlineLvl w:val="0"/>
      </w:pPr>
    </w:p>
    <w:p w:rsidR="008B6607" w:rsidRPr="005E32C4" w:rsidRDefault="008B6607" w:rsidP="008B6607">
      <w:pPr>
        <w:jc w:val="both"/>
        <w:outlineLvl w:val="0"/>
        <w:rPr>
          <w:u w:val="single"/>
        </w:rPr>
      </w:pPr>
      <w:r w:rsidRPr="005E32C4">
        <w:rPr>
          <w:u w:val="single"/>
        </w:rPr>
        <w:t>(4) Anularea accesoriilor în cazul debitorilor care beneficiază de eșalonare la plată</w:t>
      </w:r>
    </w:p>
    <w:p w:rsidR="008B6607" w:rsidRPr="005E32C4" w:rsidRDefault="008B6607" w:rsidP="008B6607">
      <w:pPr>
        <w:jc w:val="both"/>
        <w:outlineLvl w:val="0"/>
      </w:pPr>
      <w:r w:rsidRPr="005E32C4">
        <w:t>(1) Debitorii care la data intrării în vigoare prezentei proceduri, beneficiază de eșalonarea la plată a obligațiilor fiscale potrivit Legii nr. 207/2015, cu modificările și completările ulterioare, precum și cei care obțin eșalonarea în perioada cuprinsă între data intrării în vigoare a prezentei proceduri și data de 25 noiembrie 2024 inclusiv, pot beneficia de anularea dobânzilor, penalităților și tuturor accesoriilor în condițiile prezentei proceduri.</w:t>
      </w:r>
    </w:p>
    <w:p w:rsidR="008B6607" w:rsidRPr="005E32C4" w:rsidRDefault="008B6607" w:rsidP="008B6607">
      <w:pPr>
        <w:jc w:val="both"/>
        <w:outlineLvl w:val="0"/>
      </w:pPr>
      <w:r w:rsidRPr="005E32C4">
        <w:t>(2) Debitorii care la data intrării în vigoare a prezentei proceduri, beneficiază de eșalonarea la plată a obligațiilor fiscale potrivit Legii nr. 207/2015, cu modificările și completările ulterioare, precum și cei care obțin eșalonarea în perioada cuprinsă între data intrării în vigoare a prezentei proceduri și data de 25 noiembrie 2024 inclusiv, pot beneficia, în baza cererii de anulare a accesoriilor, depuse până la data de 25 noiembrie 2024 inclusiv, de anularea tuturor accesoriilor, dacă eșalonarea la plată se finalizează până la data depunerii cererii de anulare a accesoriilor inclusiv. În acest caz, accesoriile incluse în ratele de eșalonare cu termene de plată după data intrării în vigoare a prezentei proceduri, achitate odată cu plata ratei de eșalonare se restituie potrivit Legii nr. 207/2015, cu modificările și completările ulterioare. În situația în care eșalonarea la plată aflată în derulare cuprinde numai obligații de plată accesorii, debitorii pot beneficia de anularea accesoriilor rămase de plată din înlesnirea la plată acordată, fără a le mai achita, urmând ca, în baza cererii de anulare a accesoriilor, organul fiscal local să emită decizia de anulare a accesoriilor, precum și decizia de finalizare a eșalonării la plată.</w:t>
      </w:r>
    </w:p>
    <w:p w:rsidR="00925C8E" w:rsidRPr="005E32C4" w:rsidRDefault="00925C8E" w:rsidP="008B6607">
      <w:pPr>
        <w:jc w:val="both"/>
        <w:outlineLvl w:val="0"/>
      </w:pPr>
    </w:p>
    <w:p w:rsidR="008B6607" w:rsidRPr="005E32C4" w:rsidRDefault="008F02F5" w:rsidP="008B6607">
      <w:pPr>
        <w:jc w:val="both"/>
        <w:outlineLvl w:val="0"/>
        <w:rPr>
          <w:u w:val="single"/>
        </w:rPr>
      </w:pPr>
      <w:r w:rsidRPr="005E32C4">
        <w:rPr>
          <w:u w:val="single"/>
        </w:rPr>
        <w:t>(5)</w:t>
      </w:r>
      <w:r w:rsidR="008B6607" w:rsidRPr="005E32C4">
        <w:rPr>
          <w:u w:val="single"/>
        </w:rPr>
        <w:t xml:space="preserve"> Dispoziții finale </w:t>
      </w:r>
    </w:p>
    <w:p w:rsidR="008B6607" w:rsidRPr="005E32C4" w:rsidRDefault="008B6607" w:rsidP="00AE5624">
      <w:pPr>
        <w:ind w:firstLine="708"/>
        <w:jc w:val="both"/>
        <w:outlineLvl w:val="0"/>
      </w:pPr>
      <w:r w:rsidRPr="005E32C4">
        <w:t xml:space="preserve">  Organele de specialitate ale Compartimentului </w:t>
      </w:r>
      <w:r w:rsidR="00484CE6" w:rsidRPr="005E32C4">
        <w:t xml:space="preserve">Buget-Contabilitate, </w:t>
      </w:r>
      <w:r w:rsidRPr="005E32C4">
        <w:t xml:space="preserve">Impozite și Taxe </w:t>
      </w:r>
      <w:r w:rsidR="00484CE6" w:rsidRPr="005E32C4">
        <w:t xml:space="preserve">,Achiziții Publice </w:t>
      </w:r>
      <w:r w:rsidRPr="005E32C4">
        <w:t>cu atribuții în administrarea creanțelor bugetare locale verifică îndeplinirea tuturor condițiilor prevăzute de prezenta procedură, inclusiv achitarea integrală a amenzilor contravenționale aflate în executare silită la organul fiscal local.</w:t>
      </w:r>
    </w:p>
    <w:p w:rsidR="008B6607" w:rsidRPr="005E32C4" w:rsidRDefault="008B6607" w:rsidP="008B6607">
      <w:pPr>
        <w:jc w:val="both"/>
        <w:outlineLvl w:val="0"/>
      </w:pPr>
    </w:p>
    <w:p w:rsidR="008B6607" w:rsidRPr="005E32C4" w:rsidRDefault="008B6607" w:rsidP="008B6607">
      <w:pPr>
        <w:jc w:val="both"/>
        <w:outlineLvl w:val="0"/>
      </w:pPr>
    </w:p>
    <w:p w:rsidR="008B6607" w:rsidRPr="005E32C4" w:rsidRDefault="008B6607" w:rsidP="0049151B">
      <w:pPr>
        <w:jc w:val="both"/>
        <w:outlineLvl w:val="0"/>
      </w:pPr>
      <w:bookmarkStart w:id="0" w:name="_GoBack"/>
      <w:bookmarkEnd w:id="0"/>
    </w:p>
    <w:sectPr w:rsidR="008B6607" w:rsidRPr="005E32C4" w:rsidSect="00621164">
      <w:footerReference w:type="even" r:id="rId11"/>
      <w:footerReference w:type="default" r:id="rId12"/>
      <w:pgSz w:w="11906" w:h="16838"/>
      <w:pgMar w:top="720" w:right="566" w:bottom="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E2" w:rsidRDefault="000309E2">
      <w:r>
        <w:separator/>
      </w:r>
    </w:p>
  </w:endnote>
  <w:endnote w:type="continuationSeparator" w:id="0">
    <w:p w:rsidR="000309E2" w:rsidRDefault="0003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Plotter">
    <w:altName w:val="Courier New"/>
    <w:charset w:val="00"/>
    <w:family w:val="moder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F6" w:rsidRDefault="00FE6A12" w:rsidP="009C06D1">
    <w:pPr>
      <w:pStyle w:val="Footer"/>
      <w:framePr w:wrap="around" w:vAnchor="text" w:hAnchor="margin" w:xAlign="right" w:y="1"/>
      <w:rPr>
        <w:rStyle w:val="PageNumber"/>
      </w:rPr>
    </w:pPr>
    <w:r>
      <w:rPr>
        <w:rStyle w:val="PageNumber"/>
      </w:rPr>
      <w:fldChar w:fldCharType="begin"/>
    </w:r>
    <w:r w:rsidR="00B85CF6">
      <w:rPr>
        <w:rStyle w:val="PageNumber"/>
      </w:rPr>
      <w:instrText xml:space="preserve">PAGE  </w:instrText>
    </w:r>
    <w:r>
      <w:rPr>
        <w:rStyle w:val="PageNumber"/>
      </w:rPr>
      <w:fldChar w:fldCharType="separate"/>
    </w:r>
    <w:r w:rsidR="00E9318A">
      <w:rPr>
        <w:rStyle w:val="PageNumber"/>
        <w:noProof/>
      </w:rPr>
      <w:t>1</w:t>
    </w:r>
    <w:r>
      <w:rPr>
        <w:rStyle w:val="PageNumber"/>
      </w:rPr>
      <w:fldChar w:fldCharType="end"/>
    </w:r>
  </w:p>
  <w:p w:rsidR="00B85CF6" w:rsidRDefault="00B85CF6" w:rsidP="00B85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F6" w:rsidRDefault="00FE6A12" w:rsidP="009C06D1">
    <w:pPr>
      <w:pStyle w:val="Footer"/>
      <w:framePr w:wrap="around" w:vAnchor="text" w:hAnchor="margin" w:xAlign="right" w:y="1"/>
      <w:rPr>
        <w:rStyle w:val="PageNumber"/>
      </w:rPr>
    </w:pPr>
    <w:r>
      <w:rPr>
        <w:rStyle w:val="PageNumber"/>
      </w:rPr>
      <w:fldChar w:fldCharType="begin"/>
    </w:r>
    <w:r w:rsidR="00B85CF6">
      <w:rPr>
        <w:rStyle w:val="PageNumber"/>
      </w:rPr>
      <w:instrText xml:space="preserve">PAGE  </w:instrText>
    </w:r>
    <w:r>
      <w:rPr>
        <w:rStyle w:val="PageNumber"/>
      </w:rPr>
      <w:fldChar w:fldCharType="separate"/>
    </w:r>
    <w:r w:rsidR="005E32C4">
      <w:rPr>
        <w:rStyle w:val="PageNumber"/>
        <w:noProof/>
      </w:rPr>
      <w:t>4</w:t>
    </w:r>
    <w:r>
      <w:rPr>
        <w:rStyle w:val="PageNumber"/>
      </w:rPr>
      <w:fldChar w:fldCharType="end"/>
    </w:r>
  </w:p>
  <w:p w:rsidR="00B85CF6" w:rsidRDefault="00B85CF6" w:rsidP="00B85C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E2" w:rsidRDefault="000309E2">
      <w:r>
        <w:separator/>
      </w:r>
    </w:p>
  </w:footnote>
  <w:footnote w:type="continuationSeparator" w:id="0">
    <w:p w:rsidR="000309E2" w:rsidRDefault="00030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DA7DA4"/>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rPr>
    </w:lvl>
  </w:abstractNum>
  <w:abstractNum w:abstractNumId="3">
    <w:nsid w:val="00000003"/>
    <w:multiLevelType w:val="singleLevel"/>
    <w:tmpl w:val="00000003"/>
    <w:name w:val="WW8Num3"/>
    <w:lvl w:ilvl="0">
      <w:start w:val="10"/>
      <w:numFmt w:val="bullet"/>
      <w:lvlText w:val="-"/>
      <w:lvlJc w:val="left"/>
      <w:pPr>
        <w:tabs>
          <w:tab w:val="num" w:pos="720"/>
        </w:tabs>
        <w:ind w:left="720" w:hanging="360"/>
      </w:pPr>
      <w:rPr>
        <w:rFonts w:ascii="Arial" w:hAnsi="Arial" w:cs="Arial" w:hint="default"/>
        <w:lang w:val="ro-RO"/>
      </w:rPr>
    </w:lvl>
  </w:abstractNum>
  <w:abstractNum w:abstractNumId="4">
    <w:nsid w:val="00000004"/>
    <w:multiLevelType w:val="singleLevel"/>
    <w:tmpl w:val="00000004"/>
    <w:name w:val="WW8Num4"/>
    <w:lvl w:ilvl="0">
      <w:start w:val="1"/>
      <w:numFmt w:val="lowerLetter"/>
      <w:lvlText w:val="%1."/>
      <w:lvlJc w:val="left"/>
      <w:pPr>
        <w:tabs>
          <w:tab w:val="num" w:pos="1440"/>
        </w:tabs>
        <w:ind w:left="1080" w:hanging="360"/>
      </w:pPr>
      <w:rPr>
        <w:rFonts w:ascii="Arial" w:hAnsi="Arial" w:cs="Arial"/>
        <w:bCs/>
        <w:lang w:val="ro-RO"/>
      </w:rPr>
    </w:lvl>
  </w:abstractNum>
  <w:abstractNum w:abstractNumId="5">
    <w:nsid w:val="00000006"/>
    <w:multiLevelType w:val="singleLevel"/>
    <w:tmpl w:val="00000006"/>
    <w:name w:val="WW8Num6"/>
    <w:lvl w:ilvl="0">
      <w:start w:val="1"/>
      <w:numFmt w:val="lowerLetter"/>
      <w:lvlText w:val="%1."/>
      <w:lvlJc w:val="left"/>
      <w:pPr>
        <w:tabs>
          <w:tab w:val="num" w:pos="720"/>
        </w:tabs>
        <w:ind w:left="360" w:hanging="360"/>
      </w:pPr>
      <w:rPr>
        <w:rFonts w:ascii="Arial" w:hAnsi="Arial" w:cs="Arial"/>
        <w:lang w:val="ro-RO"/>
      </w:rPr>
    </w:lvl>
  </w:abstractNum>
  <w:abstractNum w:abstractNumId="6">
    <w:nsid w:val="00000008"/>
    <w:multiLevelType w:val="singleLevel"/>
    <w:tmpl w:val="00000008"/>
    <w:name w:val="WW8Num8"/>
    <w:lvl w:ilvl="0">
      <w:start w:val="1"/>
      <w:numFmt w:val="upperLetter"/>
      <w:lvlText w:val="%1."/>
      <w:lvlJc w:val="left"/>
      <w:pPr>
        <w:tabs>
          <w:tab w:val="num" w:pos="720"/>
        </w:tabs>
        <w:ind w:left="720" w:hanging="360"/>
      </w:pPr>
      <w:rPr>
        <w:rFonts w:ascii="Arial" w:hAnsi="Arial" w:cs="Arial" w:hint="default"/>
        <w:b/>
        <w:bCs/>
        <w:i/>
        <w:lang w:val="ro-RO"/>
      </w:rPr>
    </w:lvl>
  </w:abstractNum>
  <w:abstractNum w:abstractNumId="7">
    <w:nsid w:val="00000009"/>
    <w:multiLevelType w:val="singleLevel"/>
    <w:tmpl w:val="00000009"/>
    <w:name w:val="WW8Num9"/>
    <w:lvl w:ilvl="0">
      <w:start w:val="1"/>
      <w:numFmt w:val="lowerLetter"/>
      <w:lvlText w:val="%1."/>
      <w:lvlJc w:val="left"/>
      <w:pPr>
        <w:tabs>
          <w:tab w:val="num" w:pos="720"/>
        </w:tabs>
        <w:ind w:left="360" w:hanging="360"/>
      </w:pPr>
      <w:rPr>
        <w:rFonts w:ascii="Arial" w:hAnsi="Arial" w:cs="Arial"/>
        <w:b/>
        <w:bCs/>
        <w:sz w:val="24"/>
        <w:szCs w:val="24"/>
        <w:lang w:val="ro-RO" w:eastAsia="en-US"/>
      </w:rPr>
    </w:lvl>
  </w:abstractNum>
  <w:abstractNum w:abstractNumId="8">
    <w:nsid w:val="0000000A"/>
    <w:multiLevelType w:val="singleLevel"/>
    <w:tmpl w:val="0000000A"/>
    <w:name w:val="WW8Num10"/>
    <w:lvl w:ilvl="0">
      <w:start w:val="1"/>
      <w:numFmt w:val="upperLetter"/>
      <w:lvlText w:val="%1."/>
      <w:lvlJc w:val="left"/>
      <w:pPr>
        <w:tabs>
          <w:tab w:val="num" w:pos="720"/>
        </w:tabs>
        <w:ind w:left="720" w:hanging="360"/>
      </w:pPr>
      <w:rPr>
        <w:rFonts w:ascii="Arial" w:hAnsi="Arial" w:cs="Arial" w:hint="default"/>
        <w:b/>
        <w:bCs/>
        <w:i/>
        <w:lang w:val="ro-RO"/>
      </w:rPr>
    </w:lvl>
  </w:abstractNum>
  <w:abstractNum w:abstractNumId="9">
    <w:nsid w:val="0000000B"/>
    <w:multiLevelType w:val="singleLevel"/>
    <w:tmpl w:val="0000000B"/>
    <w:name w:val="WW8Num11"/>
    <w:lvl w:ilvl="0">
      <w:start w:val="1"/>
      <w:numFmt w:val="lowerLetter"/>
      <w:lvlText w:val="%1."/>
      <w:lvlJc w:val="left"/>
      <w:pPr>
        <w:tabs>
          <w:tab w:val="num" w:pos="720"/>
        </w:tabs>
        <w:ind w:left="360" w:hanging="360"/>
      </w:pPr>
      <w:rPr>
        <w:rFonts w:ascii="Arial" w:hAnsi="Arial" w:cs="Arial"/>
        <w:bCs/>
        <w:lang w:val="ro-RO"/>
      </w:rPr>
    </w:lvl>
  </w:abstractNum>
  <w:abstractNum w:abstractNumId="10">
    <w:nsid w:val="03BF770A"/>
    <w:multiLevelType w:val="hybridMultilevel"/>
    <w:tmpl w:val="7A0C9964"/>
    <w:lvl w:ilvl="0" w:tplc="0720D11A">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07E04EF8"/>
    <w:multiLevelType w:val="multilevel"/>
    <w:tmpl w:val="B0FE9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2770727"/>
    <w:multiLevelType w:val="multilevel"/>
    <w:tmpl w:val="087CC1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12F323BD"/>
    <w:multiLevelType w:val="hybridMultilevel"/>
    <w:tmpl w:val="0D90B78A"/>
    <w:lvl w:ilvl="0" w:tplc="3E8830E4">
      <w:numFmt w:val="bullet"/>
      <w:lvlText w:val="-"/>
      <w:lvlJc w:val="left"/>
      <w:pPr>
        <w:tabs>
          <w:tab w:val="num" w:pos="1608"/>
        </w:tabs>
        <w:ind w:left="1608" w:hanging="90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4">
    <w:nsid w:val="16545142"/>
    <w:multiLevelType w:val="hybridMultilevel"/>
    <w:tmpl w:val="4AA88D6C"/>
    <w:lvl w:ilvl="0" w:tplc="BD8A02D6">
      <w:numFmt w:val="bullet"/>
      <w:lvlText w:val="-"/>
      <w:lvlJc w:val="left"/>
      <w:pPr>
        <w:ind w:left="1494" w:hanging="360"/>
      </w:pPr>
      <w:rPr>
        <w:rFonts w:ascii="Times New Roman" w:eastAsia="Times New Roman" w:hAnsi="Times New Roman" w:cs="Times New Roman"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5">
    <w:nsid w:val="1B900D8F"/>
    <w:multiLevelType w:val="hybridMultilevel"/>
    <w:tmpl w:val="8DE4E500"/>
    <w:lvl w:ilvl="0" w:tplc="A36E2446">
      <w:numFmt w:val="bullet"/>
      <w:lvlText w:val="-"/>
      <w:lvlJc w:val="left"/>
      <w:pPr>
        <w:ind w:left="720" w:hanging="360"/>
      </w:pPr>
      <w:rPr>
        <w:rFonts w:ascii="Trebuchet MS" w:eastAsia="MS Mincho" w:hAnsi="Trebuchet M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E042E48"/>
    <w:multiLevelType w:val="multilevel"/>
    <w:tmpl w:val="69F2FE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49700CA"/>
    <w:multiLevelType w:val="hybridMultilevel"/>
    <w:tmpl w:val="0B2613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5862C8E"/>
    <w:multiLevelType w:val="multilevel"/>
    <w:tmpl w:val="8698F76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2880" w:hanging="108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3960" w:hanging="1440"/>
      </w:pPr>
      <w:rPr>
        <w:rFonts w:cs="Arial" w:hint="default"/>
      </w:rPr>
    </w:lvl>
    <w:lvl w:ilvl="7">
      <w:start w:val="1"/>
      <w:numFmt w:val="decimal"/>
      <w:isLgl/>
      <w:lvlText w:val="%1.%2.%3.%4.%5.%6.%7.%8."/>
      <w:lvlJc w:val="left"/>
      <w:pPr>
        <w:ind w:left="4680" w:hanging="1800"/>
      </w:pPr>
      <w:rPr>
        <w:rFonts w:cs="Arial" w:hint="default"/>
      </w:rPr>
    </w:lvl>
    <w:lvl w:ilvl="8">
      <w:start w:val="1"/>
      <w:numFmt w:val="decimal"/>
      <w:isLgl/>
      <w:lvlText w:val="%1.%2.%3.%4.%5.%6.%7.%8.%9."/>
      <w:lvlJc w:val="left"/>
      <w:pPr>
        <w:ind w:left="5040" w:hanging="1800"/>
      </w:pPr>
      <w:rPr>
        <w:rFonts w:cs="Arial" w:hint="default"/>
      </w:rPr>
    </w:lvl>
  </w:abstractNum>
  <w:abstractNum w:abstractNumId="19">
    <w:nsid w:val="27E24247"/>
    <w:multiLevelType w:val="hybridMultilevel"/>
    <w:tmpl w:val="9F1EEC2A"/>
    <w:lvl w:ilvl="0" w:tplc="1960C554">
      <w:start w:val="2"/>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37C5865"/>
    <w:multiLevelType w:val="hybridMultilevel"/>
    <w:tmpl w:val="E66A2488"/>
    <w:lvl w:ilvl="0" w:tplc="12964614">
      <w:start w:val="2"/>
      <w:numFmt w:val="lowerLetter"/>
      <w:lvlText w:val="%1."/>
      <w:lvlJc w:val="left"/>
      <w:pPr>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65B7D50"/>
    <w:multiLevelType w:val="hybridMultilevel"/>
    <w:tmpl w:val="1C0EBD0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AEE6BC0"/>
    <w:multiLevelType w:val="hybridMultilevel"/>
    <w:tmpl w:val="8A148246"/>
    <w:lvl w:ilvl="0" w:tplc="098C82FC">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3">
    <w:nsid w:val="3CF00233"/>
    <w:multiLevelType w:val="hybridMultilevel"/>
    <w:tmpl w:val="9DEE4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A53785"/>
    <w:multiLevelType w:val="hybridMultilevel"/>
    <w:tmpl w:val="706E9B32"/>
    <w:lvl w:ilvl="0" w:tplc="D6E823C4">
      <w:numFmt w:val="bullet"/>
      <w:lvlText w:val="-"/>
      <w:lvlJc w:val="left"/>
      <w:pPr>
        <w:tabs>
          <w:tab w:val="num" w:pos="1068"/>
        </w:tabs>
        <w:ind w:left="1068"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5">
    <w:nsid w:val="4A252D67"/>
    <w:multiLevelType w:val="hybridMultilevel"/>
    <w:tmpl w:val="48400CB6"/>
    <w:lvl w:ilvl="0" w:tplc="859E8CF0">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B957A1"/>
    <w:multiLevelType w:val="hybridMultilevel"/>
    <w:tmpl w:val="5012383E"/>
    <w:lvl w:ilvl="0" w:tplc="0A9EB318">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7">
    <w:nsid w:val="54697DAD"/>
    <w:multiLevelType w:val="hybridMultilevel"/>
    <w:tmpl w:val="9CE47B16"/>
    <w:lvl w:ilvl="0" w:tplc="24DECB16">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8">
    <w:nsid w:val="559333D2"/>
    <w:multiLevelType w:val="hybridMultilevel"/>
    <w:tmpl w:val="7DDA9D44"/>
    <w:lvl w:ilvl="0" w:tplc="D91A5384">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9">
    <w:nsid w:val="56AC4787"/>
    <w:multiLevelType w:val="hybridMultilevel"/>
    <w:tmpl w:val="0F78CD06"/>
    <w:lvl w:ilvl="0" w:tplc="22BAC624">
      <w:start w:val="1"/>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0">
    <w:nsid w:val="61CB644D"/>
    <w:multiLevelType w:val="hybridMultilevel"/>
    <w:tmpl w:val="06DA11F6"/>
    <w:lvl w:ilvl="0" w:tplc="31B2D5A8">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1">
    <w:nsid w:val="63C71517"/>
    <w:multiLevelType w:val="hybridMultilevel"/>
    <w:tmpl w:val="89668D98"/>
    <w:lvl w:ilvl="0" w:tplc="6658D86E">
      <w:numFmt w:val="bullet"/>
      <w:lvlText w:val="-"/>
      <w:lvlJc w:val="left"/>
      <w:pPr>
        <w:ind w:left="1554" w:hanging="360"/>
      </w:pPr>
      <w:rPr>
        <w:rFonts w:ascii="Times New Roman" w:eastAsia="Times New Roman" w:hAnsi="Times New Roman" w:cs="Times New Roman" w:hint="default"/>
      </w:rPr>
    </w:lvl>
    <w:lvl w:ilvl="1" w:tplc="04180003" w:tentative="1">
      <w:start w:val="1"/>
      <w:numFmt w:val="bullet"/>
      <w:lvlText w:val="o"/>
      <w:lvlJc w:val="left"/>
      <w:pPr>
        <w:ind w:left="2274" w:hanging="360"/>
      </w:pPr>
      <w:rPr>
        <w:rFonts w:ascii="Courier New" w:hAnsi="Courier New" w:cs="Courier New" w:hint="default"/>
      </w:rPr>
    </w:lvl>
    <w:lvl w:ilvl="2" w:tplc="04180005" w:tentative="1">
      <w:start w:val="1"/>
      <w:numFmt w:val="bullet"/>
      <w:lvlText w:val=""/>
      <w:lvlJc w:val="left"/>
      <w:pPr>
        <w:ind w:left="2994" w:hanging="360"/>
      </w:pPr>
      <w:rPr>
        <w:rFonts w:ascii="Wingdings" w:hAnsi="Wingdings" w:hint="default"/>
      </w:rPr>
    </w:lvl>
    <w:lvl w:ilvl="3" w:tplc="04180001" w:tentative="1">
      <w:start w:val="1"/>
      <w:numFmt w:val="bullet"/>
      <w:lvlText w:val=""/>
      <w:lvlJc w:val="left"/>
      <w:pPr>
        <w:ind w:left="3714" w:hanging="360"/>
      </w:pPr>
      <w:rPr>
        <w:rFonts w:ascii="Symbol" w:hAnsi="Symbol" w:hint="default"/>
      </w:rPr>
    </w:lvl>
    <w:lvl w:ilvl="4" w:tplc="04180003" w:tentative="1">
      <w:start w:val="1"/>
      <w:numFmt w:val="bullet"/>
      <w:lvlText w:val="o"/>
      <w:lvlJc w:val="left"/>
      <w:pPr>
        <w:ind w:left="4434" w:hanging="360"/>
      </w:pPr>
      <w:rPr>
        <w:rFonts w:ascii="Courier New" w:hAnsi="Courier New" w:cs="Courier New" w:hint="default"/>
      </w:rPr>
    </w:lvl>
    <w:lvl w:ilvl="5" w:tplc="04180005" w:tentative="1">
      <w:start w:val="1"/>
      <w:numFmt w:val="bullet"/>
      <w:lvlText w:val=""/>
      <w:lvlJc w:val="left"/>
      <w:pPr>
        <w:ind w:left="5154" w:hanging="360"/>
      </w:pPr>
      <w:rPr>
        <w:rFonts w:ascii="Wingdings" w:hAnsi="Wingdings" w:hint="default"/>
      </w:rPr>
    </w:lvl>
    <w:lvl w:ilvl="6" w:tplc="04180001" w:tentative="1">
      <w:start w:val="1"/>
      <w:numFmt w:val="bullet"/>
      <w:lvlText w:val=""/>
      <w:lvlJc w:val="left"/>
      <w:pPr>
        <w:ind w:left="5874" w:hanging="360"/>
      </w:pPr>
      <w:rPr>
        <w:rFonts w:ascii="Symbol" w:hAnsi="Symbol" w:hint="default"/>
      </w:rPr>
    </w:lvl>
    <w:lvl w:ilvl="7" w:tplc="04180003" w:tentative="1">
      <w:start w:val="1"/>
      <w:numFmt w:val="bullet"/>
      <w:lvlText w:val="o"/>
      <w:lvlJc w:val="left"/>
      <w:pPr>
        <w:ind w:left="6594" w:hanging="360"/>
      </w:pPr>
      <w:rPr>
        <w:rFonts w:ascii="Courier New" w:hAnsi="Courier New" w:cs="Courier New" w:hint="default"/>
      </w:rPr>
    </w:lvl>
    <w:lvl w:ilvl="8" w:tplc="04180005" w:tentative="1">
      <w:start w:val="1"/>
      <w:numFmt w:val="bullet"/>
      <w:lvlText w:val=""/>
      <w:lvlJc w:val="left"/>
      <w:pPr>
        <w:ind w:left="7314" w:hanging="360"/>
      </w:pPr>
      <w:rPr>
        <w:rFonts w:ascii="Wingdings" w:hAnsi="Wingdings" w:hint="default"/>
      </w:rPr>
    </w:lvl>
  </w:abstractNum>
  <w:abstractNum w:abstractNumId="32">
    <w:nsid w:val="64584849"/>
    <w:multiLevelType w:val="hybridMultilevel"/>
    <w:tmpl w:val="8EB8D4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5FE7C60"/>
    <w:multiLevelType w:val="multilevel"/>
    <w:tmpl w:val="144649B4"/>
    <w:lvl w:ilvl="0">
      <w:start w:val="1"/>
      <w:numFmt w:val="decimal"/>
      <w:pStyle w:val="Eqx1"/>
      <w:lvlText w:val="%1."/>
      <w:lvlJc w:val="left"/>
      <w:pPr>
        <w:tabs>
          <w:tab w:val="num" w:pos="284"/>
        </w:tabs>
        <w:ind w:left="717" w:hanging="717"/>
      </w:pPr>
      <w:rPr>
        <w:rFonts w:hint="default"/>
        <w:b/>
      </w:rPr>
    </w:lvl>
    <w:lvl w:ilvl="1">
      <w:start w:val="1"/>
      <w:numFmt w:val="decimal"/>
      <w:pStyle w:val="Eqx11CharChar"/>
      <w:lvlText w:val="%1.%2"/>
      <w:lvlJc w:val="left"/>
      <w:pPr>
        <w:tabs>
          <w:tab w:val="num" w:pos="105"/>
        </w:tabs>
        <w:ind w:left="720" w:hanging="360"/>
      </w:pPr>
      <w:rPr>
        <w:rFonts w:hint="default"/>
        <w:b/>
      </w:rPr>
    </w:lvl>
    <w:lvl w:ilvl="2">
      <w:start w:val="1"/>
      <w:numFmt w:val="decimal"/>
      <w:lvlText w:val="%1.%2.%3"/>
      <w:lvlJc w:val="left"/>
      <w:pPr>
        <w:tabs>
          <w:tab w:val="num" w:pos="1553"/>
        </w:tabs>
        <w:ind w:left="1553" w:hanging="720"/>
      </w:pPr>
      <w:rPr>
        <w:rFonts w:hint="default"/>
        <w:b/>
      </w:rPr>
    </w:lvl>
    <w:lvl w:ilvl="3">
      <w:start w:val="1"/>
      <w:numFmt w:val="decimal"/>
      <w:lvlText w:val="%1.%2.%3.%4"/>
      <w:lvlJc w:val="left"/>
      <w:pPr>
        <w:tabs>
          <w:tab w:val="num" w:pos="1791"/>
        </w:tabs>
        <w:ind w:left="1791" w:hanging="720"/>
      </w:pPr>
      <w:rPr>
        <w:rFonts w:hint="default"/>
        <w:b/>
      </w:rPr>
    </w:lvl>
    <w:lvl w:ilvl="4">
      <w:start w:val="1"/>
      <w:numFmt w:val="decimal"/>
      <w:lvlText w:val="%1.%2.%3.%4.%5"/>
      <w:lvlJc w:val="left"/>
      <w:pPr>
        <w:tabs>
          <w:tab w:val="num" w:pos="2389"/>
        </w:tabs>
        <w:ind w:left="2389" w:hanging="1080"/>
      </w:pPr>
      <w:rPr>
        <w:rFonts w:hint="default"/>
        <w:b/>
      </w:rPr>
    </w:lvl>
    <w:lvl w:ilvl="5">
      <w:start w:val="1"/>
      <w:numFmt w:val="decimal"/>
      <w:lvlText w:val="%1.%2.%3.%4.%5.%6"/>
      <w:lvlJc w:val="left"/>
      <w:pPr>
        <w:tabs>
          <w:tab w:val="num" w:pos="2627"/>
        </w:tabs>
        <w:ind w:left="2627" w:hanging="1080"/>
      </w:pPr>
      <w:rPr>
        <w:rFonts w:hint="default"/>
        <w:b/>
      </w:rPr>
    </w:lvl>
    <w:lvl w:ilvl="6">
      <w:start w:val="1"/>
      <w:numFmt w:val="decimal"/>
      <w:lvlText w:val="%1.%2.%3.%4.%5.%6.%7"/>
      <w:lvlJc w:val="left"/>
      <w:pPr>
        <w:tabs>
          <w:tab w:val="num" w:pos="3225"/>
        </w:tabs>
        <w:ind w:left="3225" w:hanging="1440"/>
      </w:pPr>
      <w:rPr>
        <w:rFonts w:hint="default"/>
        <w:b/>
      </w:rPr>
    </w:lvl>
    <w:lvl w:ilvl="7">
      <w:start w:val="1"/>
      <w:numFmt w:val="decimal"/>
      <w:lvlText w:val="%1.%2.%3.%4.%5.%6.%7.%8"/>
      <w:lvlJc w:val="left"/>
      <w:pPr>
        <w:tabs>
          <w:tab w:val="num" w:pos="3463"/>
        </w:tabs>
        <w:ind w:left="3463" w:hanging="1440"/>
      </w:pPr>
      <w:rPr>
        <w:rFonts w:hint="default"/>
        <w:b/>
      </w:rPr>
    </w:lvl>
    <w:lvl w:ilvl="8">
      <w:start w:val="1"/>
      <w:numFmt w:val="decimal"/>
      <w:lvlText w:val="%1.%2.%3.%4.%5.%6.%7.%8.%9"/>
      <w:lvlJc w:val="left"/>
      <w:pPr>
        <w:tabs>
          <w:tab w:val="num" w:pos="4061"/>
        </w:tabs>
        <w:ind w:left="4061" w:hanging="1800"/>
      </w:pPr>
      <w:rPr>
        <w:rFonts w:hint="default"/>
        <w:b/>
      </w:rPr>
    </w:lvl>
  </w:abstractNum>
  <w:abstractNum w:abstractNumId="34">
    <w:nsid w:val="66E94890"/>
    <w:multiLevelType w:val="multilevel"/>
    <w:tmpl w:val="EBC46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6A2C1C"/>
    <w:multiLevelType w:val="hybridMultilevel"/>
    <w:tmpl w:val="C792ACBE"/>
    <w:lvl w:ilvl="0" w:tplc="04180001">
      <w:start w:val="1"/>
      <w:numFmt w:val="bullet"/>
      <w:lvlText w:val=""/>
      <w:lvlJc w:val="left"/>
      <w:pPr>
        <w:tabs>
          <w:tab w:val="num" w:pos="675"/>
        </w:tabs>
        <w:ind w:left="675"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6">
    <w:nsid w:val="6ED246A8"/>
    <w:multiLevelType w:val="hybridMultilevel"/>
    <w:tmpl w:val="3F9EE282"/>
    <w:lvl w:ilvl="0" w:tplc="01D0C3E8">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7">
    <w:nsid w:val="70105B7E"/>
    <w:multiLevelType w:val="hybridMultilevel"/>
    <w:tmpl w:val="6BD40D02"/>
    <w:lvl w:ilvl="0" w:tplc="43B03354">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nsid w:val="70400C3A"/>
    <w:multiLevelType w:val="multilevel"/>
    <w:tmpl w:val="94924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98320F"/>
    <w:multiLevelType w:val="hybridMultilevel"/>
    <w:tmpl w:val="F36048E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7694329"/>
    <w:multiLevelType w:val="multilevel"/>
    <w:tmpl w:val="25A0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974D8C"/>
    <w:multiLevelType w:val="hybridMultilevel"/>
    <w:tmpl w:val="B6D0C530"/>
    <w:lvl w:ilvl="0" w:tplc="8C86624E">
      <w:numFmt w:val="bullet"/>
      <w:lvlText w:val="-"/>
      <w:lvlJc w:val="left"/>
      <w:pPr>
        <w:ind w:left="1494" w:hanging="360"/>
      </w:pPr>
      <w:rPr>
        <w:rFonts w:ascii="Times New Roman" w:eastAsia="Times New Roman" w:hAnsi="Times New Roman" w:cs="Times New Roman" w:hint="default"/>
        <w:sz w:val="24"/>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2"/>
  </w:num>
  <w:num w:numId="4">
    <w:abstractNumId w:val="1"/>
  </w:num>
  <w:num w:numId="5">
    <w:abstractNumId w:val="1"/>
  </w:num>
  <w:num w:numId="6">
    <w:abstractNumId w:val="33"/>
  </w:num>
  <w:num w:numId="7">
    <w:abstractNumId w:val="26"/>
  </w:num>
  <w:num w:numId="8">
    <w:abstractNumId w:val="30"/>
  </w:num>
  <w:num w:numId="9">
    <w:abstractNumId w:val="27"/>
  </w:num>
  <w:num w:numId="10">
    <w:abstractNumId w:val="0"/>
    <w:lvlOverride w:ilvl="0">
      <w:lvl w:ilvl="0">
        <w:numFmt w:val="bullet"/>
        <w:lvlText w:val=""/>
        <w:legacy w:legacy="1" w:legacySpace="0" w:legacyIndent="360"/>
        <w:lvlJc w:val="left"/>
        <w:pPr>
          <w:ind w:left="0" w:firstLine="0"/>
        </w:pPr>
        <w:rPr>
          <w:rFonts w:ascii="Symbol" w:hAnsi="Symbol" w:hint="default"/>
        </w:rPr>
      </w:lvl>
    </w:lvlOverride>
  </w:num>
  <w:num w:numId="11">
    <w:abstractNumId w:val="0"/>
    <w:lvlOverride w:ilvl="0">
      <w:lvl w:ilvl="0">
        <w:numFmt w:val="bullet"/>
        <w:lvlText w:val="-"/>
        <w:legacy w:legacy="1" w:legacySpace="0" w:legacyIndent="252"/>
        <w:lvlJc w:val="left"/>
        <w:pPr>
          <w:ind w:left="0" w:firstLine="0"/>
        </w:pPr>
        <w:rPr>
          <w:rFonts w:ascii="Times New Roman" w:hAnsi="Times New Roman" w:cs="Times New Roman" w:hint="default"/>
        </w:rPr>
      </w:lvl>
    </w:lvlOverride>
  </w:num>
  <w:num w:numId="12">
    <w:abstractNumId w:val="37"/>
  </w:num>
  <w:num w:numId="13">
    <w:abstractNumId w:val="24"/>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6"/>
  </w:num>
  <w:num w:numId="17">
    <w:abstractNumId w:val="29"/>
  </w:num>
  <w:num w:numId="18">
    <w:abstractNumId w:val="23"/>
  </w:num>
  <w:num w:numId="19">
    <w:abstractNumId w:val="12"/>
  </w:num>
  <w:num w:numId="20">
    <w:abstractNumId w:val="16"/>
  </w:num>
  <w:num w:numId="21">
    <w:abstractNumId w:val="11"/>
  </w:num>
  <w:num w:numId="22">
    <w:abstractNumId w:val="38"/>
  </w:num>
  <w:num w:numId="23">
    <w:abstractNumId w:val="39"/>
  </w:num>
  <w:num w:numId="24">
    <w:abstractNumId w:val="18"/>
  </w:num>
  <w:num w:numId="25">
    <w:abstractNumId w:val="13"/>
  </w:num>
  <w:num w:numId="26">
    <w:abstractNumId w:val="2"/>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41"/>
  </w:num>
  <w:num w:numId="30">
    <w:abstractNumId w:val="31"/>
  </w:num>
  <w:num w:numId="31">
    <w:abstractNumId w:val="40"/>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 w:numId="3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num>
  <w:num w:numId="36">
    <w:abstractNumId w:val="7"/>
    <w:lvlOverride w:ilvl="0">
      <w:startOverride w:val="1"/>
    </w:lvlOverride>
  </w:num>
  <w:num w:numId="37">
    <w:abstractNumId w:val="5"/>
    <w:lvlOverride w:ilvl="0">
      <w:startOverride w:val="1"/>
    </w:lvlOverride>
  </w:num>
  <w:num w:numId="38">
    <w:abstractNumId w:val="8"/>
    <w:lvlOverride w:ilvl="0">
      <w:startOverride w:val="1"/>
    </w:lvlOverride>
  </w:num>
  <w:num w:numId="39">
    <w:abstractNumId w:val="4"/>
    <w:lvlOverride w:ilvl="0">
      <w:startOverride w:val="1"/>
    </w:lvlOverride>
  </w:num>
  <w:num w:numId="40">
    <w:abstractNumId w:val="9"/>
    <w:lvlOverride w:ilvl="0">
      <w:startOverride w:val="1"/>
    </w:lvlOverride>
  </w:num>
  <w:num w:numId="4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2"/>
  </w:num>
  <w:num w:numId="46">
    <w:abstractNumId w:val="10"/>
  </w:num>
  <w:num w:numId="47">
    <w:abstractNumId w:val="17"/>
  </w:num>
  <w:num w:numId="48">
    <w:abstractNumId w:val="2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4D"/>
    <w:rsid w:val="00002B8B"/>
    <w:rsid w:val="00003FF7"/>
    <w:rsid w:val="00004ED3"/>
    <w:rsid w:val="000065B6"/>
    <w:rsid w:val="00007F6E"/>
    <w:rsid w:val="00014AE5"/>
    <w:rsid w:val="00015713"/>
    <w:rsid w:val="00016333"/>
    <w:rsid w:val="0001688E"/>
    <w:rsid w:val="0002236B"/>
    <w:rsid w:val="00023BE0"/>
    <w:rsid w:val="000241B8"/>
    <w:rsid w:val="000246B9"/>
    <w:rsid w:val="00025803"/>
    <w:rsid w:val="000275FD"/>
    <w:rsid w:val="00027866"/>
    <w:rsid w:val="000309E2"/>
    <w:rsid w:val="00031218"/>
    <w:rsid w:val="00033758"/>
    <w:rsid w:val="00033BD9"/>
    <w:rsid w:val="00033DE1"/>
    <w:rsid w:val="00035882"/>
    <w:rsid w:val="00037112"/>
    <w:rsid w:val="00040119"/>
    <w:rsid w:val="000415CB"/>
    <w:rsid w:val="000469F2"/>
    <w:rsid w:val="00047186"/>
    <w:rsid w:val="00047242"/>
    <w:rsid w:val="0004773C"/>
    <w:rsid w:val="00051B0A"/>
    <w:rsid w:val="00051D87"/>
    <w:rsid w:val="00052FC6"/>
    <w:rsid w:val="00053376"/>
    <w:rsid w:val="00053490"/>
    <w:rsid w:val="00054909"/>
    <w:rsid w:val="00055BAF"/>
    <w:rsid w:val="00056668"/>
    <w:rsid w:val="0005696C"/>
    <w:rsid w:val="0005701A"/>
    <w:rsid w:val="000613D8"/>
    <w:rsid w:val="0006250D"/>
    <w:rsid w:val="00063580"/>
    <w:rsid w:val="00063E90"/>
    <w:rsid w:val="000649CF"/>
    <w:rsid w:val="000725FF"/>
    <w:rsid w:val="00072D85"/>
    <w:rsid w:val="000741DF"/>
    <w:rsid w:val="00080454"/>
    <w:rsid w:val="00080641"/>
    <w:rsid w:val="00080FBD"/>
    <w:rsid w:val="000812ED"/>
    <w:rsid w:val="000828D7"/>
    <w:rsid w:val="0008376C"/>
    <w:rsid w:val="00086144"/>
    <w:rsid w:val="00090909"/>
    <w:rsid w:val="00090ABB"/>
    <w:rsid w:val="000912C1"/>
    <w:rsid w:val="00091758"/>
    <w:rsid w:val="00091C56"/>
    <w:rsid w:val="00096375"/>
    <w:rsid w:val="000A0950"/>
    <w:rsid w:val="000A1DB1"/>
    <w:rsid w:val="000A3E5C"/>
    <w:rsid w:val="000A5BED"/>
    <w:rsid w:val="000A5E40"/>
    <w:rsid w:val="000A6971"/>
    <w:rsid w:val="000A7CB2"/>
    <w:rsid w:val="000A7FD9"/>
    <w:rsid w:val="000B1AF5"/>
    <w:rsid w:val="000B2522"/>
    <w:rsid w:val="000B5270"/>
    <w:rsid w:val="000B70C8"/>
    <w:rsid w:val="000C05AA"/>
    <w:rsid w:val="000C5DC9"/>
    <w:rsid w:val="000C693E"/>
    <w:rsid w:val="000D0BE3"/>
    <w:rsid w:val="000D23A2"/>
    <w:rsid w:val="000D2F7F"/>
    <w:rsid w:val="000D491D"/>
    <w:rsid w:val="000D4E10"/>
    <w:rsid w:val="000D6F4F"/>
    <w:rsid w:val="000E3859"/>
    <w:rsid w:val="000E4596"/>
    <w:rsid w:val="000E4CEF"/>
    <w:rsid w:val="000E70B3"/>
    <w:rsid w:val="000F0029"/>
    <w:rsid w:val="000F00BB"/>
    <w:rsid w:val="000F336F"/>
    <w:rsid w:val="000F453C"/>
    <w:rsid w:val="000F7553"/>
    <w:rsid w:val="001009DF"/>
    <w:rsid w:val="00102BDB"/>
    <w:rsid w:val="001036AD"/>
    <w:rsid w:val="00105907"/>
    <w:rsid w:val="00107A61"/>
    <w:rsid w:val="00107DB5"/>
    <w:rsid w:val="00107E24"/>
    <w:rsid w:val="0011060F"/>
    <w:rsid w:val="001108FC"/>
    <w:rsid w:val="00110B95"/>
    <w:rsid w:val="00112CF3"/>
    <w:rsid w:val="001224F5"/>
    <w:rsid w:val="00124D3D"/>
    <w:rsid w:val="001250A6"/>
    <w:rsid w:val="0012592A"/>
    <w:rsid w:val="0012675B"/>
    <w:rsid w:val="00126C2F"/>
    <w:rsid w:val="00130F2E"/>
    <w:rsid w:val="00131895"/>
    <w:rsid w:val="00133F92"/>
    <w:rsid w:val="00134E25"/>
    <w:rsid w:val="00135A4C"/>
    <w:rsid w:val="00135F08"/>
    <w:rsid w:val="00140074"/>
    <w:rsid w:val="0014112A"/>
    <w:rsid w:val="00141702"/>
    <w:rsid w:val="0014322D"/>
    <w:rsid w:val="00144258"/>
    <w:rsid w:val="00145244"/>
    <w:rsid w:val="00147DB6"/>
    <w:rsid w:val="00147F3B"/>
    <w:rsid w:val="00150A65"/>
    <w:rsid w:val="001516AC"/>
    <w:rsid w:val="001519B9"/>
    <w:rsid w:val="00152D6D"/>
    <w:rsid w:val="001544D1"/>
    <w:rsid w:val="00154EB8"/>
    <w:rsid w:val="00155F63"/>
    <w:rsid w:val="0015641F"/>
    <w:rsid w:val="0015723D"/>
    <w:rsid w:val="00157536"/>
    <w:rsid w:val="0016040B"/>
    <w:rsid w:val="001630A8"/>
    <w:rsid w:val="00163492"/>
    <w:rsid w:val="00165A64"/>
    <w:rsid w:val="00166E56"/>
    <w:rsid w:val="00167227"/>
    <w:rsid w:val="00167E23"/>
    <w:rsid w:val="001711FD"/>
    <w:rsid w:val="00171470"/>
    <w:rsid w:val="001728D3"/>
    <w:rsid w:val="001739C6"/>
    <w:rsid w:val="00174B49"/>
    <w:rsid w:val="00175818"/>
    <w:rsid w:val="00180C2E"/>
    <w:rsid w:val="001812D9"/>
    <w:rsid w:val="001823B8"/>
    <w:rsid w:val="001912C4"/>
    <w:rsid w:val="001918DC"/>
    <w:rsid w:val="001941E6"/>
    <w:rsid w:val="00194951"/>
    <w:rsid w:val="001A1770"/>
    <w:rsid w:val="001A1D51"/>
    <w:rsid w:val="001B045F"/>
    <w:rsid w:val="001B2DD7"/>
    <w:rsid w:val="001B30A9"/>
    <w:rsid w:val="001B7D40"/>
    <w:rsid w:val="001C0363"/>
    <w:rsid w:val="001C0DC7"/>
    <w:rsid w:val="001C2B2C"/>
    <w:rsid w:val="001C2E43"/>
    <w:rsid w:val="001C3DDD"/>
    <w:rsid w:val="001C4D19"/>
    <w:rsid w:val="001C5D9F"/>
    <w:rsid w:val="001C6728"/>
    <w:rsid w:val="001C7BCD"/>
    <w:rsid w:val="001C7DC8"/>
    <w:rsid w:val="001D3D21"/>
    <w:rsid w:val="001D4682"/>
    <w:rsid w:val="001D48C1"/>
    <w:rsid w:val="001D4948"/>
    <w:rsid w:val="001D6794"/>
    <w:rsid w:val="001D69D1"/>
    <w:rsid w:val="001D73B2"/>
    <w:rsid w:val="001D7722"/>
    <w:rsid w:val="001E0169"/>
    <w:rsid w:val="001E1555"/>
    <w:rsid w:val="001E1971"/>
    <w:rsid w:val="001E41D4"/>
    <w:rsid w:val="001E449A"/>
    <w:rsid w:val="001E5E9A"/>
    <w:rsid w:val="001F0E5A"/>
    <w:rsid w:val="001F0F40"/>
    <w:rsid w:val="001F2584"/>
    <w:rsid w:val="001F27BF"/>
    <w:rsid w:val="001F47BB"/>
    <w:rsid w:val="002003F3"/>
    <w:rsid w:val="00202044"/>
    <w:rsid w:val="002045A7"/>
    <w:rsid w:val="00207638"/>
    <w:rsid w:val="0020780A"/>
    <w:rsid w:val="002102A6"/>
    <w:rsid w:val="00211A6B"/>
    <w:rsid w:val="00212079"/>
    <w:rsid w:val="002123E3"/>
    <w:rsid w:val="0021383E"/>
    <w:rsid w:val="00217893"/>
    <w:rsid w:val="00217FB7"/>
    <w:rsid w:val="002202A3"/>
    <w:rsid w:val="00220FEF"/>
    <w:rsid w:val="002254C7"/>
    <w:rsid w:val="00226F31"/>
    <w:rsid w:val="00227829"/>
    <w:rsid w:val="00227832"/>
    <w:rsid w:val="002303A8"/>
    <w:rsid w:val="002323FD"/>
    <w:rsid w:val="00232C63"/>
    <w:rsid w:val="00236BF9"/>
    <w:rsid w:val="00236D86"/>
    <w:rsid w:val="002375BE"/>
    <w:rsid w:val="002404E8"/>
    <w:rsid w:val="00240E14"/>
    <w:rsid w:val="00244DD0"/>
    <w:rsid w:val="00245C72"/>
    <w:rsid w:val="00246691"/>
    <w:rsid w:val="00246C67"/>
    <w:rsid w:val="00246E94"/>
    <w:rsid w:val="00246F3C"/>
    <w:rsid w:val="002528C9"/>
    <w:rsid w:val="002532E7"/>
    <w:rsid w:val="00254A2F"/>
    <w:rsid w:val="002550C8"/>
    <w:rsid w:val="002617C4"/>
    <w:rsid w:val="00261B18"/>
    <w:rsid w:val="00262D1F"/>
    <w:rsid w:val="00264B17"/>
    <w:rsid w:val="00265E00"/>
    <w:rsid w:val="0026768C"/>
    <w:rsid w:val="002760AE"/>
    <w:rsid w:val="002830F8"/>
    <w:rsid w:val="002840D8"/>
    <w:rsid w:val="00285763"/>
    <w:rsid w:val="00295945"/>
    <w:rsid w:val="00296F0D"/>
    <w:rsid w:val="00297120"/>
    <w:rsid w:val="002A3CA3"/>
    <w:rsid w:val="002A43A8"/>
    <w:rsid w:val="002A61F8"/>
    <w:rsid w:val="002A6664"/>
    <w:rsid w:val="002B15BD"/>
    <w:rsid w:val="002B2FF5"/>
    <w:rsid w:val="002B3A44"/>
    <w:rsid w:val="002B5535"/>
    <w:rsid w:val="002C1FA2"/>
    <w:rsid w:val="002C2DDA"/>
    <w:rsid w:val="002C3FF8"/>
    <w:rsid w:val="002C47EC"/>
    <w:rsid w:val="002C515F"/>
    <w:rsid w:val="002C5872"/>
    <w:rsid w:val="002C5A2B"/>
    <w:rsid w:val="002C7045"/>
    <w:rsid w:val="002D2389"/>
    <w:rsid w:val="002D29A2"/>
    <w:rsid w:val="002D36B8"/>
    <w:rsid w:val="002D416B"/>
    <w:rsid w:val="002D488C"/>
    <w:rsid w:val="002D5B18"/>
    <w:rsid w:val="002D6465"/>
    <w:rsid w:val="002D6568"/>
    <w:rsid w:val="002E0671"/>
    <w:rsid w:val="002F3F5C"/>
    <w:rsid w:val="002F42DB"/>
    <w:rsid w:val="002F4FD8"/>
    <w:rsid w:val="002F782E"/>
    <w:rsid w:val="00300425"/>
    <w:rsid w:val="00300B23"/>
    <w:rsid w:val="003017DF"/>
    <w:rsid w:val="00301A56"/>
    <w:rsid w:val="003027CC"/>
    <w:rsid w:val="0030405A"/>
    <w:rsid w:val="00304CDC"/>
    <w:rsid w:val="00307DBE"/>
    <w:rsid w:val="00310DD5"/>
    <w:rsid w:val="00312F30"/>
    <w:rsid w:val="00313459"/>
    <w:rsid w:val="00313FB8"/>
    <w:rsid w:val="00315690"/>
    <w:rsid w:val="0032372B"/>
    <w:rsid w:val="0032416B"/>
    <w:rsid w:val="00324456"/>
    <w:rsid w:val="00341D23"/>
    <w:rsid w:val="00342B58"/>
    <w:rsid w:val="0034385B"/>
    <w:rsid w:val="003462F7"/>
    <w:rsid w:val="0034684F"/>
    <w:rsid w:val="0035360F"/>
    <w:rsid w:val="0035533E"/>
    <w:rsid w:val="00361C11"/>
    <w:rsid w:val="00361E86"/>
    <w:rsid w:val="003650CD"/>
    <w:rsid w:val="00365A6F"/>
    <w:rsid w:val="00365B26"/>
    <w:rsid w:val="0037451F"/>
    <w:rsid w:val="00375482"/>
    <w:rsid w:val="003767C1"/>
    <w:rsid w:val="00377226"/>
    <w:rsid w:val="00381242"/>
    <w:rsid w:val="00382351"/>
    <w:rsid w:val="00382678"/>
    <w:rsid w:val="00384CB1"/>
    <w:rsid w:val="003872DE"/>
    <w:rsid w:val="00387FEF"/>
    <w:rsid w:val="00391A7A"/>
    <w:rsid w:val="00392CC1"/>
    <w:rsid w:val="00394D2C"/>
    <w:rsid w:val="00394F8B"/>
    <w:rsid w:val="00395A83"/>
    <w:rsid w:val="003A1188"/>
    <w:rsid w:val="003A12E0"/>
    <w:rsid w:val="003A1845"/>
    <w:rsid w:val="003A59DD"/>
    <w:rsid w:val="003A6EA1"/>
    <w:rsid w:val="003A772D"/>
    <w:rsid w:val="003B23A4"/>
    <w:rsid w:val="003B377F"/>
    <w:rsid w:val="003B38C4"/>
    <w:rsid w:val="003B3E29"/>
    <w:rsid w:val="003B490C"/>
    <w:rsid w:val="003B4F1E"/>
    <w:rsid w:val="003B507A"/>
    <w:rsid w:val="003B5841"/>
    <w:rsid w:val="003C1333"/>
    <w:rsid w:val="003C170F"/>
    <w:rsid w:val="003C240D"/>
    <w:rsid w:val="003C327D"/>
    <w:rsid w:val="003C578C"/>
    <w:rsid w:val="003C5D9E"/>
    <w:rsid w:val="003C6D4B"/>
    <w:rsid w:val="003D0AF7"/>
    <w:rsid w:val="003D2414"/>
    <w:rsid w:val="003D27A5"/>
    <w:rsid w:val="003D302C"/>
    <w:rsid w:val="003D3293"/>
    <w:rsid w:val="003D6A93"/>
    <w:rsid w:val="003E0E81"/>
    <w:rsid w:val="003E27FC"/>
    <w:rsid w:val="003E2B2F"/>
    <w:rsid w:val="003E3B3D"/>
    <w:rsid w:val="003E53B2"/>
    <w:rsid w:val="003E5683"/>
    <w:rsid w:val="003F1DA1"/>
    <w:rsid w:val="003F417B"/>
    <w:rsid w:val="003F5141"/>
    <w:rsid w:val="003F57D1"/>
    <w:rsid w:val="003F586C"/>
    <w:rsid w:val="003F6568"/>
    <w:rsid w:val="003F7807"/>
    <w:rsid w:val="003F79D5"/>
    <w:rsid w:val="003F7F57"/>
    <w:rsid w:val="004032FD"/>
    <w:rsid w:val="00403EB7"/>
    <w:rsid w:val="00404675"/>
    <w:rsid w:val="00404EC1"/>
    <w:rsid w:val="004054E3"/>
    <w:rsid w:val="0040677E"/>
    <w:rsid w:val="00406C88"/>
    <w:rsid w:val="004074D6"/>
    <w:rsid w:val="00411386"/>
    <w:rsid w:val="00411AD3"/>
    <w:rsid w:val="004143EE"/>
    <w:rsid w:val="00415B4B"/>
    <w:rsid w:val="00416C5A"/>
    <w:rsid w:val="00417411"/>
    <w:rsid w:val="0042025A"/>
    <w:rsid w:val="00425992"/>
    <w:rsid w:val="0042660E"/>
    <w:rsid w:val="00426DD3"/>
    <w:rsid w:val="00431275"/>
    <w:rsid w:val="00431922"/>
    <w:rsid w:val="004333CA"/>
    <w:rsid w:val="0043663E"/>
    <w:rsid w:val="004377DE"/>
    <w:rsid w:val="004408C0"/>
    <w:rsid w:val="00442C8D"/>
    <w:rsid w:val="0044416E"/>
    <w:rsid w:val="00444D22"/>
    <w:rsid w:val="00453B9E"/>
    <w:rsid w:val="004546C7"/>
    <w:rsid w:val="00454CD3"/>
    <w:rsid w:val="00455AEB"/>
    <w:rsid w:val="00456549"/>
    <w:rsid w:val="004566CB"/>
    <w:rsid w:val="00457278"/>
    <w:rsid w:val="0046043F"/>
    <w:rsid w:val="004608A5"/>
    <w:rsid w:val="0046101C"/>
    <w:rsid w:val="00463750"/>
    <w:rsid w:val="00463997"/>
    <w:rsid w:val="00463CDA"/>
    <w:rsid w:val="00465F1A"/>
    <w:rsid w:val="00467079"/>
    <w:rsid w:val="00467D4E"/>
    <w:rsid w:val="004732DA"/>
    <w:rsid w:val="00474165"/>
    <w:rsid w:val="00475935"/>
    <w:rsid w:val="00476126"/>
    <w:rsid w:val="00477E78"/>
    <w:rsid w:val="004834F5"/>
    <w:rsid w:val="004846F6"/>
    <w:rsid w:val="00484CE6"/>
    <w:rsid w:val="00486EEE"/>
    <w:rsid w:val="0049151B"/>
    <w:rsid w:val="0049282A"/>
    <w:rsid w:val="00495194"/>
    <w:rsid w:val="00495490"/>
    <w:rsid w:val="00495BFB"/>
    <w:rsid w:val="00497ADC"/>
    <w:rsid w:val="00497AED"/>
    <w:rsid w:val="004A32C8"/>
    <w:rsid w:val="004A5272"/>
    <w:rsid w:val="004A5BA2"/>
    <w:rsid w:val="004B168A"/>
    <w:rsid w:val="004B3665"/>
    <w:rsid w:val="004B572E"/>
    <w:rsid w:val="004B6141"/>
    <w:rsid w:val="004B709A"/>
    <w:rsid w:val="004B7325"/>
    <w:rsid w:val="004B7745"/>
    <w:rsid w:val="004C2D68"/>
    <w:rsid w:val="004C2D8F"/>
    <w:rsid w:val="004C3F63"/>
    <w:rsid w:val="004C5A0B"/>
    <w:rsid w:val="004C7D64"/>
    <w:rsid w:val="004D029E"/>
    <w:rsid w:val="004D0F3A"/>
    <w:rsid w:val="004D3721"/>
    <w:rsid w:val="004E15A6"/>
    <w:rsid w:val="004E39DA"/>
    <w:rsid w:val="004E7276"/>
    <w:rsid w:val="004E7AEF"/>
    <w:rsid w:val="004F04CA"/>
    <w:rsid w:val="004F331E"/>
    <w:rsid w:val="004F3A8F"/>
    <w:rsid w:val="004F6C9A"/>
    <w:rsid w:val="00502F84"/>
    <w:rsid w:val="0050311F"/>
    <w:rsid w:val="00506638"/>
    <w:rsid w:val="00506E77"/>
    <w:rsid w:val="005078BF"/>
    <w:rsid w:val="00507AB3"/>
    <w:rsid w:val="005108B0"/>
    <w:rsid w:val="00512E5D"/>
    <w:rsid w:val="0051336B"/>
    <w:rsid w:val="00515716"/>
    <w:rsid w:val="00517042"/>
    <w:rsid w:val="00517C3D"/>
    <w:rsid w:val="005206A6"/>
    <w:rsid w:val="00521FF6"/>
    <w:rsid w:val="005277B5"/>
    <w:rsid w:val="005320DE"/>
    <w:rsid w:val="0053702A"/>
    <w:rsid w:val="00541D5D"/>
    <w:rsid w:val="00543524"/>
    <w:rsid w:val="0054373F"/>
    <w:rsid w:val="00544262"/>
    <w:rsid w:val="00544715"/>
    <w:rsid w:val="0054544E"/>
    <w:rsid w:val="00545A27"/>
    <w:rsid w:val="00545DE0"/>
    <w:rsid w:val="0054797B"/>
    <w:rsid w:val="005528ED"/>
    <w:rsid w:val="005529D8"/>
    <w:rsid w:val="00552B65"/>
    <w:rsid w:val="00552C96"/>
    <w:rsid w:val="005538E6"/>
    <w:rsid w:val="00557FD3"/>
    <w:rsid w:val="005625CD"/>
    <w:rsid w:val="005637CA"/>
    <w:rsid w:val="00563EFD"/>
    <w:rsid w:val="0056422B"/>
    <w:rsid w:val="0057035F"/>
    <w:rsid w:val="005710B6"/>
    <w:rsid w:val="00572EDF"/>
    <w:rsid w:val="00575BDF"/>
    <w:rsid w:val="00580B52"/>
    <w:rsid w:val="00581442"/>
    <w:rsid w:val="00582184"/>
    <w:rsid w:val="0058289A"/>
    <w:rsid w:val="00587F26"/>
    <w:rsid w:val="00590DCB"/>
    <w:rsid w:val="00593435"/>
    <w:rsid w:val="00595C7D"/>
    <w:rsid w:val="00597BC8"/>
    <w:rsid w:val="005A05E0"/>
    <w:rsid w:val="005A09A5"/>
    <w:rsid w:val="005A4682"/>
    <w:rsid w:val="005A4F90"/>
    <w:rsid w:val="005A610C"/>
    <w:rsid w:val="005A7A9A"/>
    <w:rsid w:val="005B1D39"/>
    <w:rsid w:val="005B37E9"/>
    <w:rsid w:val="005B398E"/>
    <w:rsid w:val="005B43B3"/>
    <w:rsid w:val="005B5B6A"/>
    <w:rsid w:val="005B5B93"/>
    <w:rsid w:val="005B681C"/>
    <w:rsid w:val="005B71D7"/>
    <w:rsid w:val="005C02FF"/>
    <w:rsid w:val="005C0A4E"/>
    <w:rsid w:val="005C17C2"/>
    <w:rsid w:val="005C2636"/>
    <w:rsid w:val="005C31BE"/>
    <w:rsid w:val="005C5A6A"/>
    <w:rsid w:val="005C6D9C"/>
    <w:rsid w:val="005D053F"/>
    <w:rsid w:val="005D0B94"/>
    <w:rsid w:val="005D23C6"/>
    <w:rsid w:val="005D3D12"/>
    <w:rsid w:val="005D4A59"/>
    <w:rsid w:val="005E2560"/>
    <w:rsid w:val="005E2D2E"/>
    <w:rsid w:val="005E32C4"/>
    <w:rsid w:val="005E4B57"/>
    <w:rsid w:val="005E4D83"/>
    <w:rsid w:val="005E7B3F"/>
    <w:rsid w:val="005F07D8"/>
    <w:rsid w:val="005F4627"/>
    <w:rsid w:val="005F75BF"/>
    <w:rsid w:val="00600F57"/>
    <w:rsid w:val="00611C0C"/>
    <w:rsid w:val="0061271A"/>
    <w:rsid w:val="006164BE"/>
    <w:rsid w:val="00617B2F"/>
    <w:rsid w:val="00620991"/>
    <w:rsid w:val="00621164"/>
    <w:rsid w:val="00621428"/>
    <w:rsid w:val="00621CB0"/>
    <w:rsid w:val="00623E6A"/>
    <w:rsid w:val="00624BC9"/>
    <w:rsid w:val="0062541C"/>
    <w:rsid w:val="00626E35"/>
    <w:rsid w:val="00627A8C"/>
    <w:rsid w:val="00627ACB"/>
    <w:rsid w:val="00632CA4"/>
    <w:rsid w:val="00632FB7"/>
    <w:rsid w:val="00632FD4"/>
    <w:rsid w:val="0063421E"/>
    <w:rsid w:val="0063468D"/>
    <w:rsid w:val="006349EF"/>
    <w:rsid w:val="0063727B"/>
    <w:rsid w:val="00640014"/>
    <w:rsid w:val="00641003"/>
    <w:rsid w:val="00641381"/>
    <w:rsid w:val="00642CFB"/>
    <w:rsid w:val="00643FC4"/>
    <w:rsid w:val="006455AA"/>
    <w:rsid w:val="006477D0"/>
    <w:rsid w:val="00647EAE"/>
    <w:rsid w:val="00647FBF"/>
    <w:rsid w:val="006504FF"/>
    <w:rsid w:val="00650723"/>
    <w:rsid w:val="00651C16"/>
    <w:rsid w:val="00653167"/>
    <w:rsid w:val="00654F8F"/>
    <w:rsid w:val="00656718"/>
    <w:rsid w:val="006624DB"/>
    <w:rsid w:val="00665C0E"/>
    <w:rsid w:val="00670B4C"/>
    <w:rsid w:val="00672E96"/>
    <w:rsid w:val="006740C5"/>
    <w:rsid w:val="006756F4"/>
    <w:rsid w:val="00683F8A"/>
    <w:rsid w:val="006958C4"/>
    <w:rsid w:val="006959FB"/>
    <w:rsid w:val="006A0345"/>
    <w:rsid w:val="006A11D0"/>
    <w:rsid w:val="006A219E"/>
    <w:rsid w:val="006A240E"/>
    <w:rsid w:val="006A2778"/>
    <w:rsid w:val="006A4270"/>
    <w:rsid w:val="006A4764"/>
    <w:rsid w:val="006A486E"/>
    <w:rsid w:val="006A5B3A"/>
    <w:rsid w:val="006A6842"/>
    <w:rsid w:val="006A756E"/>
    <w:rsid w:val="006B0776"/>
    <w:rsid w:val="006B0DE5"/>
    <w:rsid w:val="006B3F63"/>
    <w:rsid w:val="006B5304"/>
    <w:rsid w:val="006B56EA"/>
    <w:rsid w:val="006C0CF9"/>
    <w:rsid w:val="006C20B0"/>
    <w:rsid w:val="006C26C2"/>
    <w:rsid w:val="006C3891"/>
    <w:rsid w:val="006C3C03"/>
    <w:rsid w:val="006C416E"/>
    <w:rsid w:val="006C4F00"/>
    <w:rsid w:val="006C5088"/>
    <w:rsid w:val="006C514C"/>
    <w:rsid w:val="006C61D1"/>
    <w:rsid w:val="006C6A04"/>
    <w:rsid w:val="006D0939"/>
    <w:rsid w:val="006D2152"/>
    <w:rsid w:val="006D2480"/>
    <w:rsid w:val="006D2C18"/>
    <w:rsid w:val="006D44C2"/>
    <w:rsid w:val="006D5E84"/>
    <w:rsid w:val="006D7724"/>
    <w:rsid w:val="006D7D13"/>
    <w:rsid w:val="006E1A62"/>
    <w:rsid w:val="006E1F52"/>
    <w:rsid w:val="006E36FC"/>
    <w:rsid w:val="006E3999"/>
    <w:rsid w:val="006E6B0B"/>
    <w:rsid w:val="006E77B9"/>
    <w:rsid w:val="006F0BE1"/>
    <w:rsid w:val="006F2AAE"/>
    <w:rsid w:val="006F4B31"/>
    <w:rsid w:val="0070685E"/>
    <w:rsid w:val="00710469"/>
    <w:rsid w:val="00711E26"/>
    <w:rsid w:val="00712DC0"/>
    <w:rsid w:val="00715D47"/>
    <w:rsid w:val="00721CBE"/>
    <w:rsid w:val="00722FB3"/>
    <w:rsid w:val="0072350D"/>
    <w:rsid w:val="007263A8"/>
    <w:rsid w:val="00727082"/>
    <w:rsid w:val="00732C16"/>
    <w:rsid w:val="00734FDD"/>
    <w:rsid w:val="0073679F"/>
    <w:rsid w:val="007419E3"/>
    <w:rsid w:val="00743CEF"/>
    <w:rsid w:val="00744C5B"/>
    <w:rsid w:val="007450C0"/>
    <w:rsid w:val="00746657"/>
    <w:rsid w:val="0075123E"/>
    <w:rsid w:val="00757DD1"/>
    <w:rsid w:val="00761C65"/>
    <w:rsid w:val="0076203D"/>
    <w:rsid w:val="00766206"/>
    <w:rsid w:val="00766491"/>
    <w:rsid w:val="0076703E"/>
    <w:rsid w:val="00771A9D"/>
    <w:rsid w:val="007741BC"/>
    <w:rsid w:val="007817FB"/>
    <w:rsid w:val="00781A27"/>
    <w:rsid w:val="00782232"/>
    <w:rsid w:val="00787291"/>
    <w:rsid w:val="00787437"/>
    <w:rsid w:val="00787862"/>
    <w:rsid w:val="007928DF"/>
    <w:rsid w:val="0079445E"/>
    <w:rsid w:val="00796F27"/>
    <w:rsid w:val="00797F66"/>
    <w:rsid w:val="007A04AF"/>
    <w:rsid w:val="007A14F0"/>
    <w:rsid w:val="007A35DA"/>
    <w:rsid w:val="007A4014"/>
    <w:rsid w:val="007A4E24"/>
    <w:rsid w:val="007A5DAA"/>
    <w:rsid w:val="007A6983"/>
    <w:rsid w:val="007A7059"/>
    <w:rsid w:val="007A7252"/>
    <w:rsid w:val="007A78EE"/>
    <w:rsid w:val="007B56C6"/>
    <w:rsid w:val="007C0BB0"/>
    <w:rsid w:val="007C10D0"/>
    <w:rsid w:val="007C2D1A"/>
    <w:rsid w:val="007C3622"/>
    <w:rsid w:val="007C3BD3"/>
    <w:rsid w:val="007C44DC"/>
    <w:rsid w:val="007C6379"/>
    <w:rsid w:val="007C77D0"/>
    <w:rsid w:val="007C7F68"/>
    <w:rsid w:val="007D0273"/>
    <w:rsid w:val="007D20E0"/>
    <w:rsid w:val="007D27A8"/>
    <w:rsid w:val="007D4BA0"/>
    <w:rsid w:val="007D4EAB"/>
    <w:rsid w:val="007D5A4D"/>
    <w:rsid w:val="007D69B6"/>
    <w:rsid w:val="007D77B7"/>
    <w:rsid w:val="007E50E9"/>
    <w:rsid w:val="007E6C7D"/>
    <w:rsid w:val="007E6EE3"/>
    <w:rsid w:val="007F4D3D"/>
    <w:rsid w:val="007F4E74"/>
    <w:rsid w:val="007F501E"/>
    <w:rsid w:val="007F7CBB"/>
    <w:rsid w:val="00800989"/>
    <w:rsid w:val="00803C8B"/>
    <w:rsid w:val="008061AF"/>
    <w:rsid w:val="008068D0"/>
    <w:rsid w:val="00810B51"/>
    <w:rsid w:val="00810FDA"/>
    <w:rsid w:val="00812078"/>
    <w:rsid w:val="00813A8A"/>
    <w:rsid w:val="008141D0"/>
    <w:rsid w:val="00814DBE"/>
    <w:rsid w:val="00815358"/>
    <w:rsid w:val="0081615B"/>
    <w:rsid w:val="00822E65"/>
    <w:rsid w:val="00823FF8"/>
    <w:rsid w:val="00825BB0"/>
    <w:rsid w:val="008272F5"/>
    <w:rsid w:val="0082738A"/>
    <w:rsid w:val="0083163C"/>
    <w:rsid w:val="008320A2"/>
    <w:rsid w:val="00832830"/>
    <w:rsid w:val="008339E3"/>
    <w:rsid w:val="00833CBF"/>
    <w:rsid w:val="008352F3"/>
    <w:rsid w:val="00836E8A"/>
    <w:rsid w:val="0084351F"/>
    <w:rsid w:val="0084448B"/>
    <w:rsid w:val="00845C9F"/>
    <w:rsid w:val="0084636E"/>
    <w:rsid w:val="0085521C"/>
    <w:rsid w:val="0085783D"/>
    <w:rsid w:val="008606A4"/>
    <w:rsid w:val="00860BAC"/>
    <w:rsid w:val="00861EEA"/>
    <w:rsid w:val="00862A44"/>
    <w:rsid w:val="00863EA7"/>
    <w:rsid w:val="0086696E"/>
    <w:rsid w:val="00866ED7"/>
    <w:rsid w:val="00871C78"/>
    <w:rsid w:val="00875170"/>
    <w:rsid w:val="008754A9"/>
    <w:rsid w:val="0087635A"/>
    <w:rsid w:val="008765C4"/>
    <w:rsid w:val="008804F6"/>
    <w:rsid w:val="008830CA"/>
    <w:rsid w:val="00884E99"/>
    <w:rsid w:val="00885C37"/>
    <w:rsid w:val="00887535"/>
    <w:rsid w:val="00890016"/>
    <w:rsid w:val="008905DE"/>
    <w:rsid w:val="0089180E"/>
    <w:rsid w:val="008918DC"/>
    <w:rsid w:val="00892243"/>
    <w:rsid w:val="00892DF2"/>
    <w:rsid w:val="00894AD9"/>
    <w:rsid w:val="00896A7D"/>
    <w:rsid w:val="008A2910"/>
    <w:rsid w:val="008A2F48"/>
    <w:rsid w:val="008A303E"/>
    <w:rsid w:val="008A30AE"/>
    <w:rsid w:val="008A6D4D"/>
    <w:rsid w:val="008B2900"/>
    <w:rsid w:val="008B3DCC"/>
    <w:rsid w:val="008B3F7F"/>
    <w:rsid w:val="008B4438"/>
    <w:rsid w:val="008B4853"/>
    <w:rsid w:val="008B4999"/>
    <w:rsid w:val="008B5A9A"/>
    <w:rsid w:val="008B5B5D"/>
    <w:rsid w:val="008B6607"/>
    <w:rsid w:val="008C12E8"/>
    <w:rsid w:val="008C2031"/>
    <w:rsid w:val="008C26E0"/>
    <w:rsid w:val="008C712E"/>
    <w:rsid w:val="008C728F"/>
    <w:rsid w:val="008C7B9B"/>
    <w:rsid w:val="008D2C68"/>
    <w:rsid w:val="008D36D4"/>
    <w:rsid w:val="008D7427"/>
    <w:rsid w:val="008E0476"/>
    <w:rsid w:val="008E0E12"/>
    <w:rsid w:val="008E1AC4"/>
    <w:rsid w:val="008E2955"/>
    <w:rsid w:val="008E3955"/>
    <w:rsid w:val="008E4C71"/>
    <w:rsid w:val="008F02F5"/>
    <w:rsid w:val="008F1162"/>
    <w:rsid w:val="008F14CE"/>
    <w:rsid w:val="008F1924"/>
    <w:rsid w:val="008F1DA6"/>
    <w:rsid w:val="008F439E"/>
    <w:rsid w:val="008F5CFE"/>
    <w:rsid w:val="008F71CE"/>
    <w:rsid w:val="008F788F"/>
    <w:rsid w:val="0090004F"/>
    <w:rsid w:val="009030C0"/>
    <w:rsid w:val="00904F4A"/>
    <w:rsid w:val="009054AC"/>
    <w:rsid w:val="00910A07"/>
    <w:rsid w:val="0091170C"/>
    <w:rsid w:val="00912560"/>
    <w:rsid w:val="00913E64"/>
    <w:rsid w:val="009171C1"/>
    <w:rsid w:val="00917208"/>
    <w:rsid w:val="009176B7"/>
    <w:rsid w:val="00917DDA"/>
    <w:rsid w:val="0092053A"/>
    <w:rsid w:val="00920924"/>
    <w:rsid w:val="00921318"/>
    <w:rsid w:val="009238AF"/>
    <w:rsid w:val="00925C8E"/>
    <w:rsid w:val="00930CEB"/>
    <w:rsid w:val="009334B0"/>
    <w:rsid w:val="00937A20"/>
    <w:rsid w:val="00937E61"/>
    <w:rsid w:val="00940516"/>
    <w:rsid w:val="00944717"/>
    <w:rsid w:val="0094597B"/>
    <w:rsid w:val="00946A8A"/>
    <w:rsid w:val="00947294"/>
    <w:rsid w:val="00951068"/>
    <w:rsid w:val="00951329"/>
    <w:rsid w:val="009516DE"/>
    <w:rsid w:val="00951BE8"/>
    <w:rsid w:val="009542B0"/>
    <w:rsid w:val="00954FD6"/>
    <w:rsid w:val="00956FE1"/>
    <w:rsid w:val="009572A5"/>
    <w:rsid w:val="00963727"/>
    <w:rsid w:val="0097038B"/>
    <w:rsid w:val="00970D4E"/>
    <w:rsid w:val="00971259"/>
    <w:rsid w:val="00973DA7"/>
    <w:rsid w:val="00973E28"/>
    <w:rsid w:val="00980263"/>
    <w:rsid w:val="0098119E"/>
    <w:rsid w:val="0098296B"/>
    <w:rsid w:val="00985849"/>
    <w:rsid w:val="00987BDA"/>
    <w:rsid w:val="00991326"/>
    <w:rsid w:val="00991AE9"/>
    <w:rsid w:val="009922F3"/>
    <w:rsid w:val="0099410B"/>
    <w:rsid w:val="0099499C"/>
    <w:rsid w:val="00994E60"/>
    <w:rsid w:val="00995042"/>
    <w:rsid w:val="00995178"/>
    <w:rsid w:val="00995A47"/>
    <w:rsid w:val="009975C8"/>
    <w:rsid w:val="009976CB"/>
    <w:rsid w:val="00997D26"/>
    <w:rsid w:val="009A1B79"/>
    <w:rsid w:val="009A2D36"/>
    <w:rsid w:val="009A35FF"/>
    <w:rsid w:val="009A6A5E"/>
    <w:rsid w:val="009A7397"/>
    <w:rsid w:val="009A76ED"/>
    <w:rsid w:val="009B186B"/>
    <w:rsid w:val="009B23EC"/>
    <w:rsid w:val="009B312B"/>
    <w:rsid w:val="009B544A"/>
    <w:rsid w:val="009B6286"/>
    <w:rsid w:val="009B6883"/>
    <w:rsid w:val="009C06D1"/>
    <w:rsid w:val="009C0B22"/>
    <w:rsid w:val="009C21BD"/>
    <w:rsid w:val="009C263F"/>
    <w:rsid w:val="009C2CCB"/>
    <w:rsid w:val="009D0C9C"/>
    <w:rsid w:val="009D4547"/>
    <w:rsid w:val="009D5ED7"/>
    <w:rsid w:val="009E202A"/>
    <w:rsid w:val="009E2A5E"/>
    <w:rsid w:val="009E5160"/>
    <w:rsid w:val="009E57B1"/>
    <w:rsid w:val="009E5B51"/>
    <w:rsid w:val="009E64FA"/>
    <w:rsid w:val="009E74ED"/>
    <w:rsid w:val="009F11C8"/>
    <w:rsid w:val="009F15A7"/>
    <w:rsid w:val="009F1B4F"/>
    <w:rsid w:val="00A000E5"/>
    <w:rsid w:val="00A01183"/>
    <w:rsid w:val="00A0322D"/>
    <w:rsid w:val="00A03B28"/>
    <w:rsid w:val="00A04D3D"/>
    <w:rsid w:val="00A05676"/>
    <w:rsid w:val="00A0714E"/>
    <w:rsid w:val="00A07561"/>
    <w:rsid w:val="00A1051C"/>
    <w:rsid w:val="00A10C3D"/>
    <w:rsid w:val="00A121C1"/>
    <w:rsid w:val="00A12C2C"/>
    <w:rsid w:val="00A13DB1"/>
    <w:rsid w:val="00A14B03"/>
    <w:rsid w:val="00A14E98"/>
    <w:rsid w:val="00A15244"/>
    <w:rsid w:val="00A179CE"/>
    <w:rsid w:val="00A17F97"/>
    <w:rsid w:val="00A2039C"/>
    <w:rsid w:val="00A20A75"/>
    <w:rsid w:val="00A217CF"/>
    <w:rsid w:val="00A23BD5"/>
    <w:rsid w:val="00A25CE6"/>
    <w:rsid w:val="00A25EBF"/>
    <w:rsid w:val="00A26F6F"/>
    <w:rsid w:val="00A2770C"/>
    <w:rsid w:val="00A27837"/>
    <w:rsid w:val="00A30983"/>
    <w:rsid w:val="00A32106"/>
    <w:rsid w:val="00A332A8"/>
    <w:rsid w:val="00A337F3"/>
    <w:rsid w:val="00A34362"/>
    <w:rsid w:val="00A3519B"/>
    <w:rsid w:val="00A363B6"/>
    <w:rsid w:val="00A42866"/>
    <w:rsid w:val="00A45624"/>
    <w:rsid w:val="00A4721D"/>
    <w:rsid w:val="00A5219C"/>
    <w:rsid w:val="00A548A9"/>
    <w:rsid w:val="00A54A60"/>
    <w:rsid w:val="00A54B71"/>
    <w:rsid w:val="00A55F62"/>
    <w:rsid w:val="00A55FDE"/>
    <w:rsid w:val="00A5677E"/>
    <w:rsid w:val="00A56BB9"/>
    <w:rsid w:val="00A60313"/>
    <w:rsid w:val="00A612C7"/>
    <w:rsid w:val="00A63469"/>
    <w:rsid w:val="00A64FBC"/>
    <w:rsid w:val="00A65114"/>
    <w:rsid w:val="00A67825"/>
    <w:rsid w:val="00A71F44"/>
    <w:rsid w:val="00A73047"/>
    <w:rsid w:val="00A7326B"/>
    <w:rsid w:val="00A74915"/>
    <w:rsid w:val="00A763C8"/>
    <w:rsid w:val="00A76AB1"/>
    <w:rsid w:val="00A77A64"/>
    <w:rsid w:val="00A80E19"/>
    <w:rsid w:val="00A81EA8"/>
    <w:rsid w:val="00A86379"/>
    <w:rsid w:val="00A8734D"/>
    <w:rsid w:val="00A92545"/>
    <w:rsid w:val="00A92E97"/>
    <w:rsid w:val="00A93C6E"/>
    <w:rsid w:val="00A94388"/>
    <w:rsid w:val="00A955BF"/>
    <w:rsid w:val="00A96C6A"/>
    <w:rsid w:val="00AA072D"/>
    <w:rsid w:val="00AA1001"/>
    <w:rsid w:val="00AA1B27"/>
    <w:rsid w:val="00AA1BEA"/>
    <w:rsid w:val="00AA23E2"/>
    <w:rsid w:val="00AA56B9"/>
    <w:rsid w:val="00AA7326"/>
    <w:rsid w:val="00AB033A"/>
    <w:rsid w:val="00AB22DD"/>
    <w:rsid w:val="00AB338F"/>
    <w:rsid w:val="00AB3FAA"/>
    <w:rsid w:val="00AB439E"/>
    <w:rsid w:val="00AB4C6F"/>
    <w:rsid w:val="00AB5D93"/>
    <w:rsid w:val="00AB72F0"/>
    <w:rsid w:val="00AB7F0B"/>
    <w:rsid w:val="00AC1D88"/>
    <w:rsid w:val="00AC3267"/>
    <w:rsid w:val="00AC4121"/>
    <w:rsid w:val="00AD0025"/>
    <w:rsid w:val="00AD0DD6"/>
    <w:rsid w:val="00AD1BCE"/>
    <w:rsid w:val="00AD22D4"/>
    <w:rsid w:val="00AE088C"/>
    <w:rsid w:val="00AE177E"/>
    <w:rsid w:val="00AE19B0"/>
    <w:rsid w:val="00AE25A5"/>
    <w:rsid w:val="00AE2D9D"/>
    <w:rsid w:val="00AE36B3"/>
    <w:rsid w:val="00AE54E6"/>
    <w:rsid w:val="00AE5624"/>
    <w:rsid w:val="00AE5D90"/>
    <w:rsid w:val="00AE6189"/>
    <w:rsid w:val="00AF01A2"/>
    <w:rsid w:val="00AF4883"/>
    <w:rsid w:val="00AF6032"/>
    <w:rsid w:val="00B01AF8"/>
    <w:rsid w:val="00B0331C"/>
    <w:rsid w:val="00B03944"/>
    <w:rsid w:val="00B04281"/>
    <w:rsid w:val="00B04CF7"/>
    <w:rsid w:val="00B05BB8"/>
    <w:rsid w:val="00B10B53"/>
    <w:rsid w:val="00B10D1F"/>
    <w:rsid w:val="00B11ADB"/>
    <w:rsid w:val="00B1212D"/>
    <w:rsid w:val="00B14321"/>
    <w:rsid w:val="00B14A86"/>
    <w:rsid w:val="00B178A0"/>
    <w:rsid w:val="00B207D5"/>
    <w:rsid w:val="00B21F71"/>
    <w:rsid w:val="00B25431"/>
    <w:rsid w:val="00B25480"/>
    <w:rsid w:val="00B254AA"/>
    <w:rsid w:val="00B3144A"/>
    <w:rsid w:val="00B31992"/>
    <w:rsid w:val="00B32E18"/>
    <w:rsid w:val="00B33092"/>
    <w:rsid w:val="00B3375D"/>
    <w:rsid w:val="00B339FF"/>
    <w:rsid w:val="00B34E1D"/>
    <w:rsid w:val="00B34E51"/>
    <w:rsid w:val="00B35A4D"/>
    <w:rsid w:val="00B37FBB"/>
    <w:rsid w:val="00B42824"/>
    <w:rsid w:val="00B4353D"/>
    <w:rsid w:val="00B44858"/>
    <w:rsid w:val="00B44A0A"/>
    <w:rsid w:val="00B44C36"/>
    <w:rsid w:val="00B4637E"/>
    <w:rsid w:val="00B5238F"/>
    <w:rsid w:val="00B5457D"/>
    <w:rsid w:val="00B5542A"/>
    <w:rsid w:val="00B5569A"/>
    <w:rsid w:val="00B611D7"/>
    <w:rsid w:val="00B62111"/>
    <w:rsid w:val="00B628CE"/>
    <w:rsid w:val="00B63A45"/>
    <w:rsid w:val="00B64BB7"/>
    <w:rsid w:val="00B670B9"/>
    <w:rsid w:val="00B72C04"/>
    <w:rsid w:val="00B75CD4"/>
    <w:rsid w:val="00B847E9"/>
    <w:rsid w:val="00B8584A"/>
    <w:rsid w:val="00B85CF6"/>
    <w:rsid w:val="00B8695F"/>
    <w:rsid w:val="00B86C3C"/>
    <w:rsid w:val="00B90295"/>
    <w:rsid w:val="00B90364"/>
    <w:rsid w:val="00B906E9"/>
    <w:rsid w:val="00B92193"/>
    <w:rsid w:val="00B9320D"/>
    <w:rsid w:val="00B93813"/>
    <w:rsid w:val="00B93A86"/>
    <w:rsid w:val="00B962FE"/>
    <w:rsid w:val="00B97F21"/>
    <w:rsid w:val="00BA3740"/>
    <w:rsid w:val="00BA4007"/>
    <w:rsid w:val="00BA4E27"/>
    <w:rsid w:val="00BA59DE"/>
    <w:rsid w:val="00BA67AE"/>
    <w:rsid w:val="00BA7447"/>
    <w:rsid w:val="00BA75EC"/>
    <w:rsid w:val="00BB315F"/>
    <w:rsid w:val="00BB397B"/>
    <w:rsid w:val="00BB4B26"/>
    <w:rsid w:val="00BB5419"/>
    <w:rsid w:val="00BB5FF1"/>
    <w:rsid w:val="00BB611B"/>
    <w:rsid w:val="00BB6EAD"/>
    <w:rsid w:val="00BC012A"/>
    <w:rsid w:val="00BC1E7E"/>
    <w:rsid w:val="00BC37EE"/>
    <w:rsid w:val="00BC3831"/>
    <w:rsid w:val="00BC38E1"/>
    <w:rsid w:val="00BC48DF"/>
    <w:rsid w:val="00BC63F0"/>
    <w:rsid w:val="00BC6951"/>
    <w:rsid w:val="00BC78B2"/>
    <w:rsid w:val="00BD0247"/>
    <w:rsid w:val="00BD04B0"/>
    <w:rsid w:val="00BD20DC"/>
    <w:rsid w:val="00BD49DA"/>
    <w:rsid w:val="00BD6959"/>
    <w:rsid w:val="00BE2374"/>
    <w:rsid w:val="00BE4C9A"/>
    <w:rsid w:val="00BE69CD"/>
    <w:rsid w:val="00BE7A56"/>
    <w:rsid w:val="00BE7EF3"/>
    <w:rsid w:val="00BF06E7"/>
    <w:rsid w:val="00BF0EEA"/>
    <w:rsid w:val="00BF1320"/>
    <w:rsid w:val="00BF1929"/>
    <w:rsid w:val="00BF25FB"/>
    <w:rsid w:val="00BF3303"/>
    <w:rsid w:val="00BF4867"/>
    <w:rsid w:val="00BF7109"/>
    <w:rsid w:val="00C008A9"/>
    <w:rsid w:val="00C0209C"/>
    <w:rsid w:val="00C02289"/>
    <w:rsid w:val="00C03A6C"/>
    <w:rsid w:val="00C0544E"/>
    <w:rsid w:val="00C05686"/>
    <w:rsid w:val="00C12225"/>
    <w:rsid w:val="00C12B80"/>
    <w:rsid w:val="00C134FE"/>
    <w:rsid w:val="00C146D6"/>
    <w:rsid w:val="00C17D6C"/>
    <w:rsid w:val="00C20A6C"/>
    <w:rsid w:val="00C2154C"/>
    <w:rsid w:val="00C244A7"/>
    <w:rsid w:val="00C24630"/>
    <w:rsid w:val="00C2584B"/>
    <w:rsid w:val="00C26B7B"/>
    <w:rsid w:val="00C27E57"/>
    <w:rsid w:val="00C30418"/>
    <w:rsid w:val="00C31ED5"/>
    <w:rsid w:val="00C327A9"/>
    <w:rsid w:val="00C34D79"/>
    <w:rsid w:val="00C352DA"/>
    <w:rsid w:val="00C359CB"/>
    <w:rsid w:val="00C366AD"/>
    <w:rsid w:val="00C40675"/>
    <w:rsid w:val="00C40978"/>
    <w:rsid w:val="00C40D95"/>
    <w:rsid w:val="00C41127"/>
    <w:rsid w:val="00C51E8F"/>
    <w:rsid w:val="00C524EB"/>
    <w:rsid w:val="00C530E1"/>
    <w:rsid w:val="00C547D3"/>
    <w:rsid w:val="00C55586"/>
    <w:rsid w:val="00C57CBC"/>
    <w:rsid w:val="00C607A8"/>
    <w:rsid w:val="00C62776"/>
    <w:rsid w:val="00C62FAF"/>
    <w:rsid w:val="00C66230"/>
    <w:rsid w:val="00C710CB"/>
    <w:rsid w:val="00C7114E"/>
    <w:rsid w:val="00C7219E"/>
    <w:rsid w:val="00C7276C"/>
    <w:rsid w:val="00C74A63"/>
    <w:rsid w:val="00C75B3C"/>
    <w:rsid w:val="00C77802"/>
    <w:rsid w:val="00C77855"/>
    <w:rsid w:val="00C813B3"/>
    <w:rsid w:val="00C833EB"/>
    <w:rsid w:val="00C8615F"/>
    <w:rsid w:val="00C900BB"/>
    <w:rsid w:val="00C90BC3"/>
    <w:rsid w:val="00C94DAF"/>
    <w:rsid w:val="00CA1D81"/>
    <w:rsid w:val="00CA5030"/>
    <w:rsid w:val="00CB02A9"/>
    <w:rsid w:val="00CB0FFF"/>
    <w:rsid w:val="00CB1B9B"/>
    <w:rsid w:val="00CB24BD"/>
    <w:rsid w:val="00CB3588"/>
    <w:rsid w:val="00CB3B93"/>
    <w:rsid w:val="00CB4A2D"/>
    <w:rsid w:val="00CB4F0E"/>
    <w:rsid w:val="00CB573B"/>
    <w:rsid w:val="00CB5FB3"/>
    <w:rsid w:val="00CB62B6"/>
    <w:rsid w:val="00CB6C9D"/>
    <w:rsid w:val="00CC1C19"/>
    <w:rsid w:val="00CC25B2"/>
    <w:rsid w:val="00CC6BAE"/>
    <w:rsid w:val="00CC7CF4"/>
    <w:rsid w:val="00CD0EAA"/>
    <w:rsid w:val="00CD261E"/>
    <w:rsid w:val="00CD2D72"/>
    <w:rsid w:val="00CD3FAD"/>
    <w:rsid w:val="00CD5EB4"/>
    <w:rsid w:val="00CD7B3A"/>
    <w:rsid w:val="00CD7EDD"/>
    <w:rsid w:val="00CE02E9"/>
    <w:rsid w:val="00CE052E"/>
    <w:rsid w:val="00CE3ABD"/>
    <w:rsid w:val="00CE525F"/>
    <w:rsid w:val="00CE6E64"/>
    <w:rsid w:val="00CE719E"/>
    <w:rsid w:val="00CE7CA9"/>
    <w:rsid w:val="00CF13AD"/>
    <w:rsid w:val="00CF1F9C"/>
    <w:rsid w:val="00CF6765"/>
    <w:rsid w:val="00CF69EE"/>
    <w:rsid w:val="00CF7CC5"/>
    <w:rsid w:val="00D01F79"/>
    <w:rsid w:val="00D048E7"/>
    <w:rsid w:val="00D04CAD"/>
    <w:rsid w:val="00D061B4"/>
    <w:rsid w:val="00D066AC"/>
    <w:rsid w:val="00D117F6"/>
    <w:rsid w:val="00D128AC"/>
    <w:rsid w:val="00D17809"/>
    <w:rsid w:val="00D21F61"/>
    <w:rsid w:val="00D256CD"/>
    <w:rsid w:val="00D279C1"/>
    <w:rsid w:val="00D372DF"/>
    <w:rsid w:val="00D4005A"/>
    <w:rsid w:val="00D40758"/>
    <w:rsid w:val="00D41AB5"/>
    <w:rsid w:val="00D442B9"/>
    <w:rsid w:val="00D44916"/>
    <w:rsid w:val="00D454F3"/>
    <w:rsid w:val="00D45F84"/>
    <w:rsid w:val="00D507A8"/>
    <w:rsid w:val="00D507C3"/>
    <w:rsid w:val="00D50D8B"/>
    <w:rsid w:val="00D5241C"/>
    <w:rsid w:val="00D54C8A"/>
    <w:rsid w:val="00D55545"/>
    <w:rsid w:val="00D5636F"/>
    <w:rsid w:val="00D56686"/>
    <w:rsid w:val="00D57D4B"/>
    <w:rsid w:val="00D6305A"/>
    <w:rsid w:val="00D65441"/>
    <w:rsid w:val="00D65CC9"/>
    <w:rsid w:val="00D67325"/>
    <w:rsid w:val="00D67621"/>
    <w:rsid w:val="00D67C34"/>
    <w:rsid w:val="00D70FF5"/>
    <w:rsid w:val="00D7122F"/>
    <w:rsid w:val="00D7220E"/>
    <w:rsid w:val="00D72AEE"/>
    <w:rsid w:val="00D731E6"/>
    <w:rsid w:val="00D73A25"/>
    <w:rsid w:val="00D77564"/>
    <w:rsid w:val="00D80548"/>
    <w:rsid w:val="00D84E93"/>
    <w:rsid w:val="00D87FD4"/>
    <w:rsid w:val="00D91F83"/>
    <w:rsid w:val="00D93102"/>
    <w:rsid w:val="00D93362"/>
    <w:rsid w:val="00D95BFD"/>
    <w:rsid w:val="00D95C34"/>
    <w:rsid w:val="00DA1AFD"/>
    <w:rsid w:val="00DA1FAB"/>
    <w:rsid w:val="00DA27DC"/>
    <w:rsid w:val="00DA46CE"/>
    <w:rsid w:val="00DA47C1"/>
    <w:rsid w:val="00DA4E16"/>
    <w:rsid w:val="00DA5374"/>
    <w:rsid w:val="00DA7D0A"/>
    <w:rsid w:val="00DB0011"/>
    <w:rsid w:val="00DB1688"/>
    <w:rsid w:val="00DB2FAC"/>
    <w:rsid w:val="00DB3DC6"/>
    <w:rsid w:val="00DB45E9"/>
    <w:rsid w:val="00DB5E3D"/>
    <w:rsid w:val="00DB63DE"/>
    <w:rsid w:val="00DC5A54"/>
    <w:rsid w:val="00DD0CFB"/>
    <w:rsid w:val="00DD22B3"/>
    <w:rsid w:val="00DD2A4B"/>
    <w:rsid w:val="00DD5B8F"/>
    <w:rsid w:val="00DE0650"/>
    <w:rsid w:val="00DE0A88"/>
    <w:rsid w:val="00DE0EF4"/>
    <w:rsid w:val="00DE1969"/>
    <w:rsid w:val="00DE4F45"/>
    <w:rsid w:val="00DE6B51"/>
    <w:rsid w:val="00DE6E99"/>
    <w:rsid w:val="00DE7D32"/>
    <w:rsid w:val="00DF0D3B"/>
    <w:rsid w:val="00DF2DF3"/>
    <w:rsid w:val="00DF3DBD"/>
    <w:rsid w:val="00DF57B0"/>
    <w:rsid w:val="00DF7278"/>
    <w:rsid w:val="00DF7F8C"/>
    <w:rsid w:val="00E02213"/>
    <w:rsid w:val="00E0273E"/>
    <w:rsid w:val="00E05059"/>
    <w:rsid w:val="00E052F7"/>
    <w:rsid w:val="00E06937"/>
    <w:rsid w:val="00E10F5D"/>
    <w:rsid w:val="00E11CFD"/>
    <w:rsid w:val="00E12086"/>
    <w:rsid w:val="00E1285E"/>
    <w:rsid w:val="00E130A2"/>
    <w:rsid w:val="00E13D5D"/>
    <w:rsid w:val="00E14033"/>
    <w:rsid w:val="00E15960"/>
    <w:rsid w:val="00E15E41"/>
    <w:rsid w:val="00E16259"/>
    <w:rsid w:val="00E16B83"/>
    <w:rsid w:val="00E17085"/>
    <w:rsid w:val="00E20101"/>
    <w:rsid w:val="00E211DB"/>
    <w:rsid w:val="00E24B6D"/>
    <w:rsid w:val="00E27133"/>
    <w:rsid w:val="00E27C61"/>
    <w:rsid w:val="00E27C8D"/>
    <w:rsid w:val="00E30043"/>
    <w:rsid w:val="00E30367"/>
    <w:rsid w:val="00E326CE"/>
    <w:rsid w:val="00E34698"/>
    <w:rsid w:val="00E3547A"/>
    <w:rsid w:val="00E36D65"/>
    <w:rsid w:val="00E37E64"/>
    <w:rsid w:val="00E40CD3"/>
    <w:rsid w:val="00E41E5B"/>
    <w:rsid w:val="00E436BE"/>
    <w:rsid w:val="00E473AF"/>
    <w:rsid w:val="00E50F03"/>
    <w:rsid w:val="00E53C94"/>
    <w:rsid w:val="00E55FEF"/>
    <w:rsid w:val="00E56F90"/>
    <w:rsid w:val="00E60FD9"/>
    <w:rsid w:val="00E65BCE"/>
    <w:rsid w:val="00E6728C"/>
    <w:rsid w:val="00E67A14"/>
    <w:rsid w:val="00E71386"/>
    <w:rsid w:val="00E72003"/>
    <w:rsid w:val="00E73767"/>
    <w:rsid w:val="00E744F8"/>
    <w:rsid w:val="00E76348"/>
    <w:rsid w:val="00E76646"/>
    <w:rsid w:val="00E7665D"/>
    <w:rsid w:val="00E80C24"/>
    <w:rsid w:val="00E81EE4"/>
    <w:rsid w:val="00E8215D"/>
    <w:rsid w:val="00E84A1B"/>
    <w:rsid w:val="00E85E0B"/>
    <w:rsid w:val="00E86BAD"/>
    <w:rsid w:val="00E86DC2"/>
    <w:rsid w:val="00E903D0"/>
    <w:rsid w:val="00E9318A"/>
    <w:rsid w:val="00E945A7"/>
    <w:rsid w:val="00E95BEB"/>
    <w:rsid w:val="00E96550"/>
    <w:rsid w:val="00E9663A"/>
    <w:rsid w:val="00E97A39"/>
    <w:rsid w:val="00E97A4D"/>
    <w:rsid w:val="00EA187C"/>
    <w:rsid w:val="00EA239A"/>
    <w:rsid w:val="00EA3368"/>
    <w:rsid w:val="00EA34F9"/>
    <w:rsid w:val="00EA63CB"/>
    <w:rsid w:val="00EA7676"/>
    <w:rsid w:val="00EA7F04"/>
    <w:rsid w:val="00EB1A40"/>
    <w:rsid w:val="00EB547C"/>
    <w:rsid w:val="00EB69CB"/>
    <w:rsid w:val="00EB6D15"/>
    <w:rsid w:val="00EC33E5"/>
    <w:rsid w:val="00EC39BB"/>
    <w:rsid w:val="00EC55A2"/>
    <w:rsid w:val="00EC59B5"/>
    <w:rsid w:val="00EC65B1"/>
    <w:rsid w:val="00ED1055"/>
    <w:rsid w:val="00ED1616"/>
    <w:rsid w:val="00ED2CC9"/>
    <w:rsid w:val="00ED3478"/>
    <w:rsid w:val="00ED6663"/>
    <w:rsid w:val="00EE0F60"/>
    <w:rsid w:val="00EE222E"/>
    <w:rsid w:val="00EE38A7"/>
    <w:rsid w:val="00EE6C7E"/>
    <w:rsid w:val="00EE7397"/>
    <w:rsid w:val="00EF1821"/>
    <w:rsid w:val="00EF1D10"/>
    <w:rsid w:val="00EF4AC3"/>
    <w:rsid w:val="00F004AA"/>
    <w:rsid w:val="00F012D7"/>
    <w:rsid w:val="00F02D8D"/>
    <w:rsid w:val="00F05842"/>
    <w:rsid w:val="00F07571"/>
    <w:rsid w:val="00F14B88"/>
    <w:rsid w:val="00F15167"/>
    <w:rsid w:val="00F15635"/>
    <w:rsid w:val="00F15AD4"/>
    <w:rsid w:val="00F15ECB"/>
    <w:rsid w:val="00F16F3F"/>
    <w:rsid w:val="00F21469"/>
    <w:rsid w:val="00F24DA6"/>
    <w:rsid w:val="00F257AC"/>
    <w:rsid w:val="00F26EC0"/>
    <w:rsid w:val="00F26EF1"/>
    <w:rsid w:val="00F3234D"/>
    <w:rsid w:val="00F338B8"/>
    <w:rsid w:val="00F36595"/>
    <w:rsid w:val="00F365CE"/>
    <w:rsid w:val="00F43B96"/>
    <w:rsid w:val="00F45849"/>
    <w:rsid w:val="00F474FD"/>
    <w:rsid w:val="00F50CAE"/>
    <w:rsid w:val="00F547CE"/>
    <w:rsid w:val="00F56400"/>
    <w:rsid w:val="00F569A7"/>
    <w:rsid w:val="00F61B9D"/>
    <w:rsid w:val="00F622DD"/>
    <w:rsid w:val="00F64683"/>
    <w:rsid w:val="00F6644C"/>
    <w:rsid w:val="00F668F8"/>
    <w:rsid w:val="00F66F06"/>
    <w:rsid w:val="00F67B2B"/>
    <w:rsid w:val="00F7051B"/>
    <w:rsid w:val="00F72A10"/>
    <w:rsid w:val="00F740B2"/>
    <w:rsid w:val="00F7716F"/>
    <w:rsid w:val="00F772BC"/>
    <w:rsid w:val="00F77761"/>
    <w:rsid w:val="00F777FB"/>
    <w:rsid w:val="00F77B8F"/>
    <w:rsid w:val="00F77CC3"/>
    <w:rsid w:val="00F81090"/>
    <w:rsid w:val="00F814A0"/>
    <w:rsid w:val="00F81C6F"/>
    <w:rsid w:val="00F81F1C"/>
    <w:rsid w:val="00F8239A"/>
    <w:rsid w:val="00F82FD8"/>
    <w:rsid w:val="00F83E29"/>
    <w:rsid w:val="00F85784"/>
    <w:rsid w:val="00F858B9"/>
    <w:rsid w:val="00F85BDD"/>
    <w:rsid w:val="00F85D64"/>
    <w:rsid w:val="00F8774B"/>
    <w:rsid w:val="00F93D7B"/>
    <w:rsid w:val="00F949BB"/>
    <w:rsid w:val="00F97F24"/>
    <w:rsid w:val="00FA1307"/>
    <w:rsid w:val="00FA44E0"/>
    <w:rsid w:val="00FA51C0"/>
    <w:rsid w:val="00FA60A6"/>
    <w:rsid w:val="00FB15DD"/>
    <w:rsid w:val="00FB1969"/>
    <w:rsid w:val="00FB28EE"/>
    <w:rsid w:val="00FB316D"/>
    <w:rsid w:val="00FB3E63"/>
    <w:rsid w:val="00FB51A2"/>
    <w:rsid w:val="00FB542D"/>
    <w:rsid w:val="00FB5502"/>
    <w:rsid w:val="00FB58FF"/>
    <w:rsid w:val="00FB69C0"/>
    <w:rsid w:val="00FC2431"/>
    <w:rsid w:val="00FC31EA"/>
    <w:rsid w:val="00FC5620"/>
    <w:rsid w:val="00FC5FA8"/>
    <w:rsid w:val="00FC6B79"/>
    <w:rsid w:val="00FD08EF"/>
    <w:rsid w:val="00FD0925"/>
    <w:rsid w:val="00FD14D4"/>
    <w:rsid w:val="00FD46B8"/>
    <w:rsid w:val="00FD6DBD"/>
    <w:rsid w:val="00FE3440"/>
    <w:rsid w:val="00FE3FCA"/>
    <w:rsid w:val="00FE4F97"/>
    <w:rsid w:val="00FE6A12"/>
    <w:rsid w:val="00FF3E3F"/>
    <w:rsid w:val="00FF3F02"/>
    <w:rsid w:val="00FF6B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893"/>
    <w:rPr>
      <w:sz w:val="24"/>
      <w:szCs w:val="24"/>
    </w:rPr>
  </w:style>
  <w:style w:type="paragraph" w:styleId="Heading1">
    <w:name w:val="heading 1"/>
    <w:basedOn w:val="Normal"/>
    <w:next w:val="Normal"/>
    <w:qFormat/>
    <w:rsid w:val="00DF7278"/>
    <w:pPr>
      <w:keepNext/>
      <w:tabs>
        <w:tab w:val="num" w:pos="675"/>
      </w:tabs>
      <w:suppressAutoHyphens/>
      <w:ind w:left="675" w:hanging="360"/>
      <w:jc w:val="center"/>
      <w:outlineLvl w:val="0"/>
    </w:pPr>
    <w:rPr>
      <w:rFonts w:cs="Plotter"/>
      <w:b/>
      <w:sz w:val="28"/>
      <w:szCs w:val="20"/>
      <w:lang w:eastAsia="ar-SA"/>
    </w:rPr>
  </w:style>
  <w:style w:type="paragraph" w:styleId="Heading3">
    <w:name w:val="heading 3"/>
    <w:basedOn w:val="Normal"/>
    <w:next w:val="Normal"/>
    <w:qFormat/>
    <w:rsid w:val="0075123E"/>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6D4D"/>
    <w:pPr>
      <w:tabs>
        <w:tab w:val="center" w:pos="4536"/>
        <w:tab w:val="right" w:pos="9072"/>
      </w:tabs>
    </w:pPr>
  </w:style>
  <w:style w:type="paragraph" w:styleId="Footer">
    <w:name w:val="footer"/>
    <w:basedOn w:val="Normal"/>
    <w:link w:val="FooterChar"/>
    <w:rsid w:val="008A6D4D"/>
    <w:pPr>
      <w:tabs>
        <w:tab w:val="center" w:pos="4536"/>
        <w:tab w:val="right" w:pos="9072"/>
      </w:tabs>
    </w:pPr>
  </w:style>
  <w:style w:type="paragraph" w:customStyle="1" w:styleId="msonospacing0">
    <w:name w:val="msonospacing"/>
    <w:rsid w:val="008A6D4D"/>
    <w:rPr>
      <w:rFonts w:ascii="Calibri" w:eastAsia="Calibri" w:hAnsi="Calibri"/>
      <w:sz w:val="22"/>
      <w:szCs w:val="22"/>
      <w:lang w:eastAsia="en-US"/>
    </w:rPr>
  </w:style>
  <w:style w:type="table" w:styleId="TableGrid">
    <w:name w:val="Table Grid"/>
    <w:basedOn w:val="TableNormal"/>
    <w:rsid w:val="00ED1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C728F"/>
    <w:rPr>
      <w:color w:val="0000FF"/>
      <w:u w:val="single"/>
    </w:rPr>
  </w:style>
  <w:style w:type="paragraph" w:customStyle="1" w:styleId="CharChar">
    <w:name w:val="Char Char"/>
    <w:basedOn w:val="Normal"/>
    <w:rsid w:val="00D507A8"/>
    <w:rPr>
      <w:lang w:val="pl-PL" w:eastAsia="pl-PL"/>
    </w:rPr>
  </w:style>
  <w:style w:type="character" w:customStyle="1" w:styleId="tli1">
    <w:name w:val="tli1"/>
    <w:basedOn w:val="DefaultParagraphFont"/>
    <w:rsid w:val="00DF7278"/>
  </w:style>
  <w:style w:type="paragraph" w:styleId="BodyTextIndent">
    <w:name w:val="Body Text Indent"/>
    <w:basedOn w:val="Normal"/>
    <w:link w:val="BodyTextIndentChar"/>
    <w:rsid w:val="00DF7278"/>
    <w:pPr>
      <w:suppressAutoHyphens/>
      <w:ind w:right="-1" w:firstLine="720"/>
      <w:jc w:val="both"/>
    </w:pPr>
    <w:rPr>
      <w:rFonts w:cs="Plotter"/>
      <w:szCs w:val="20"/>
      <w:lang w:eastAsia="ar-SA"/>
    </w:rPr>
  </w:style>
  <w:style w:type="character" w:styleId="PageNumber">
    <w:name w:val="page number"/>
    <w:basedOn w:val="DefaultParagraphFont"/>
    <w:rsid w:val="00B85CF6"/>
  </w:style>
  <w:style w:type="paragraph" w:styleId="BodyText3">
    <w:name w:val="Body Text 3"/>
    <w:basedOn w:val="Normal"/>
    <w:rsid w:val="00DA46CE"/>
    <w:pPr>
      <w:spacing w:after="120"/>
    </w:pPr>
    <w:rPr>
      <w:rFonts w:ascii="Arial" w:hAnsi="Arial"/>
      <w:sz w:val="16"/>
      <w:szCs w:val="16"/>
      <w:lang w:eastAsia="en-US"/>
    </w:rPr>
  </w:style>
  <w:style w:type="paragraph" w:styleId="BalloonText">
    <w:name w:val="Balloon Text"/>
    <w:basedOn w:val="Normal"/>
    <w:semiHidden/>
    <w:rsid w:val="00DA46CE"/>
    <w:rPr>
      <w:rFonts w:ascii="Tahoma" w:hAnsi="Tahoma" w:cs="Tahoma"/>
      <w:sz w:val="16"/>
      <w:szCs w:val="16"/>
    </w:rPr>
  </w:style>
  <w:style w:type="paragraph" w:customStyle="1" w:styleId="Style3">
    <w:name w:val="Style3"/>
    <w:basedOn w:val="Normal"/>
    <w:rsid w:val="008B5B5D"/>
    <w:pPr>
      <w:widowControl w:val="0"/>
      <w:autoSpaceDE w:val="0"/>
      <w:autoSpaceDN w:val="0"/>
      <w:adjustRightInd w:val="0"/>
      <w:spacing w:line="240" w:lineRule="exact"/>
      <w:jc w:val="both"/>
    </w:pPr>
  </w:style>
  <w:style w:type="character" w:customStyle="1" w:styleId="FontStyle14">
    <w:name w:val="Font Style14"/>
    <w:basedOn w:val="DefaultParagraphFont"/>
    <w:rsid w:val="008B5B5D"/>
    <w:rPr>
      <w:rFonts w:ascii="Courier New" w:hAnsi="Courier New" w:cs="Courier New" w:hint="default"/>
      <w:sz w:val="20"/>
      <w:szCs w:val="20"/>
    </w:rPr>
  </w:style>
  <w:style w:type="paragraph" w:styleId="BodyText">
    <w:name w:val="Body Text"/>
    <w:basedOn w:val="Normal"/>
    <w:link w:val="BodyTextChar"/>
    <w:qFormat/>
    <w:rsid w:val="00D066AC"/>
    <w:pPr>
      <w:spacing w:after="120"/>
    </w:pPr>
  </w:style>
  <w:style w:type="character" w:customStyle="1" w:styleId="BodyTextIndent3Char">
    <w:name w:val="Body Text Indent 3 Char"/>
    <w:link w:val="BodyTextIndent3"/>
    <w:locked/>
    <w:rsid w:val="00D066AC"/>
    <w:rPr>
      <w:rFonts w:ascii="Arial" w:hAnsi="Arial" w:cs="Arial"/>
      <w:sz w:val="16"/>
      <w:szCs w:val="16"/>
      <w:lang w:val="en-US" w:eastAsia="en-US" w:bidi="ar-SA"/>
    </w:rPr>
  </w:style>
  <w:style w:type="paragraph" w:styleId="BodyTextIndent3">
    <w:name w:val="Body Text Indent 3"/>
    <w:basedOn w:val="Normal"/>
    <w:link w:val="BodyTextIndent3Char"/>
    <w:rsid w:val="00D066AC"/>
    <w:pPr>
      <w:spacing w:after="120"/>
      <w:ind w:left="283"/>
    </w:pPr>
    <w:rPr>
      <w:rFonts w:ascii="Arial" w:hAnsi="Arial" w:cs="Arial"/>
      <w:sz w:val="16"/>
      <w:szCs w:val="16"/>
      <w:lang w:val="en-US" w:eastAsia="en-US"/>
    </w:rPr>
  </w:style>
  <w:style w:type="character" w:customStyle="1" w:styleId="spelle">
    <w:name w:val="spelle"/>
    <w:basedOn w:val="DefaultParagraphFont"/>
    <w:rsid w:val="00DD22B3"/>
  </w:style>
  <w:style w:type="paragraph" w:customStyle="1" w:styleId="Eqx1">
    <w:name w:val="Eqx 1"/>
    <w:basedOn w:val="Normal"/>
    <w:rsid w:val="007D0273"/>
    <w:pPr>
      <w:numPr>
        <w:numId w:val="6"/>
      </w:numPr>
      <w:spacing w:before="60" w:after="120"/>
      <w:ind w:left="714" w:hanging="714"/>
      <w:contextualSpacing/>
      <w:jc w:val="both"/>
    </w:pPr>
    <w:rPr>
      <w:b/>
      <w:bCs/>
      <w:sz w:val="22"/>
      <w:szCs w:val="22"/>
      <w:lang w:val="fr-FR" w:eastAsia="en-US"/>
    </w:rPr>
  </w:style>
  <w:style w:type="paragraph" w:customStyle="1" w:styleId="Eqx11CharChar">
    <w:name w:val="Eqx 1.1 Char Char"/>
    <w:basedOn w:val="Eqx1"/>
    <w:link w:val="Eqx11CharCharChar1"/>
    <w:rsid w:val="007D0273"/>
    <w:pPr>
      <w:numPr>
        <w:ilvl w:val="1"/>
      </w:numPr>
      <w:tabs>
        <w:tab w:val="num" w:pos="615"/>
      </w:tabs>
      <w:spacing w:after="60"/>
      <w:ind w:left="613" w:hanging="329"/>
      <w:contextualSpacing w:val="0"/>
    </w:pPr>
    <w:rPr>
      <w:b w:val="0"/>
      <w:bCs w:val="0"/>
    </w:rPr>
  </w:style>
  <w:style w:type="character" w:customStyle="1" w:styleId="Eqx11CharCharChar1">
    <w:name w:val="Eqx 1.1 Char Char Char1"/>
    <w:basedOn w:val="DefaultParagraphFont"/>
    <w:link w:val="Eqx11CharChar"/>
    <w:locked/>
    <w:rsid w:val="007D0273"/>
    <w:rPr>
      <w:sz w:val="22"/>
      <w:szCs w:val="22"/>
      <w:lang w:val="fr-FR" w:eastAsia="en-US" w:bidi="ar-SA"/>
    </w:rPr>
  </w:style>
  <w:style w:type="paragraph" w:styleId="FootnoteText">
    <w:name w:val="footnote text"/>
    <w:basedOn w:val="Normal"/>
    <w:semiHidden/>
    <w:rsid w:val="007D0273"/>
    <w:rPr>
      <w:sz w:val="20"/>
      <w:szCs w:val="20"/>
    </w:rPr>
  </w:style>
  <w:style w:type="character" w:styleId="FootnoteReference">
    <w:name w:val="footnote reference"/>
    <w:basedOn w:val="DefaultParagraphFont"/>
    <w:semiHidden/>
    <w:rsid w:val="007D0273"/>
    <w:rPr>
      <w:vertAlign w:val="superscript"/>
    </w:rPr>
  </w:style>
  <w:style w:type="paragraph" w:styleId="NormalWeb">
    <w:name w:val="Normal (Web)"/>
    <w:basedOn w:val="Normal"/>
    <w:uiPriority w:val="99"/>
    <w:rsid w:val="00A23BD5"/>
    <w:pPr>
      <w:spacing w:before="100" w:beforeAutospacing="1" w:after="100" w:afterAutospacing="1"/>
    </w:pPr>
    <w:rPr>
      <w:lang w:val="en-US" w:eastAsia="en-US"/>
    </w:rPr>
  </w:style>
  <w:style w:type="paragraph" w:customStyle="1" w:styleId="Default">
    <w:name w:val="Default"/>
    <w:rsid w:val="007E6EE3"/>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3B23A4"/>
    <w:rPr>
      <w:b/>
      <w:bCs/>
    </w:rPr>
  </w:style>
  <w:style w:type="character" w:customStyle="1" w:styleId="apple-converted-space">
    <w:name w:val="apple-converted-space"/>
    <w:basedOn w:val="DefaultParagraphFont"/>
    <w:rsid w:val="003B23A4"/>
  </w:style>
  <w:style w:type="character" w:styleId="Emphasis">
    <w:name w:val="Emphasis"/>
    <w:basedOn w:val="DefaultParagraphFont"/>
    <w:uiPriority w:val="20"/>
    <w:qFormat/>
    <w:rsid w:val="003B23A4"/>
    <w:rPr>
      <w:i/>
      <w:iCs/>
    </w:rPr>
  </w:style>
  <w:style w:type="paragraph" w:styleId="DocumentMap">
    <w:name w:val="Document Map"/>
    <w:basedOn w:val="Normal"/>
    <w:semiHidden/>
    <w:rsid w:val="00AD0DD6"/>
    <w:pPr>
      <w:shd w:val="clear" w:color="auto" w:fill="000080"/>
    </w:pPr>
    <w:rPr>
      <w:rFonts w:ascii="Tahoma" w:hAnsi="Tahoma" w:cs="Tahoma"/>
      <w:sz w:val="20"/>
      <w:szCs w:val="20"/>
    </w:rPr>
  </w:style>
  <w:style w:type="paragraph" w:customStyle="1" w:styleId="CharChar0">
    <w:name w:val="Char Char"/>
    <w:basedOn w:val="Normal"/>
    <w:rsid w:val="005A610C"/>
    <w:rPr>
      <w:lang w:val="pl-PL" w:eastAsia="pl-PL"/>
    </w:rPr>
  </w:style>
  <w:style w:type="paragraph" w:styleId="NoSpacing">
    <w:name w:val="No Spacing"/>
    <w:qFormat/>
    <w:rsid w:val="0083163C"/>
    <w:rPr>
      <w:lang w:val="en-GB" w:eastAsia="en-US"/>
    </w:rPr>
  </w:style>
  <w:style w:type="character" w:customStyle="1" w:styleId="FontStyle49">
    <w:name w:val="Font Style49"/>
    <w:rsid w:val="001C7BCD"/>
    <w:rPr>
      <w:rFonts w:ascii="Times New Roman" w:hAnsi="Times New Roman" w:cs="Times New Roman"/>
      <w:b/>
      <w:bCs/>
      <w:spacing w:val="10"/>
      <w:sz w:val="20"/>
      <w:szCs w:val="20"/>
    </w:rPr>
  </w:style>
  <w:style w:type="character" w:customStyle="1" w:styleId="FontStyle51">
    <w:name w:val="Font Style51"/>
    <w:rsid w:val="001C7BCD"/>
    <w:rPr>
      <w:rFonts w:ascii="Times New Roman" w:hAnsi="Times New Roman" w:cs="Times New Roman"/>
      <w:sz w:val="20"/>
      <w:szCs w:val="20"/>
    </w:rPr>
  </w:style>
  <w:style w:type="paragraph" w:customStyle="1" w:styleId="Style9">
    <w:name w:val="Style9"/>
    <w:basedOn w:val="Normal"/>
    <w:rsid w:val="001C7BCD"/>
    <w:pPr>
      <w:widowControl w:val="0"/>
      <w:autoSpaceDE w:val="0"/>
      <w:autoSpaceDN w:val="0"/>
      <w:adjustRightInd w:val="0"/>
      <w:spacing w:line="278" w:lineRule="exact"/>
      <w:ind w:hanging="706"/>
      <w:jc w:val="both"/>
    </w:pPr>
    <w:rPr>
      <w:lang w:val="en-US" w:eastAsia="en-US"/>
    </w:rPr>
  </w:style>
  <w:style w:type="paragraph" w:styleId="ListParagraph">
    <w:name w:val="List Paragraph"/>
    <w:basedOn w:val="Normal"/>
    <w:link w:val="ListParagraphChar"/>
    <w:qFormat/>
    <w:rsid w:val="00B97F21"/>
    <w:pPr>
      <w:spacing w:after="120" w:line="276" w:lineRule="auto"/>
      <w:ind w:left="720"/>
      <w:jc w:val="both"/>
    </w:pPr>
    <w:rPr>
      <w:rFonts w:ascii="Trebuchet MS" w:eastAsia="MS Mincho" w:hAnsi="Trebuchet MS"/>
      <w:sz w:val="22"/>
      <w:szCs w:val="22"/>
      <w:lang w:val="en-US" w:eastAsia="en-US"/>
    </w:rPr>
  </w:style>
  <w:style w:type="character" w:customStyle="1" w:styleId="FooterChar">
    <w:name w:val="Footer Char"/>
    <w:link w:val="Footer"/>
    <w:locked/>
    <w:rsid w:val="00B97F21"/>
    <w:rPr>
      <w:sz w:val="24"/>
      <w:szCs w:val="24"/>
      <w:lang w:val="ro-RO" w:eastAsia="ro-RO" w:bidi="ar-SA"/>
    </w:rPr>
  </w:style>
  <w:style w:type="character" w:customStyle="1" w:styleId="ListParagraphChar">
    <w:name w:val="List Paragraph Char"/>
    <w:link w:val="ListParagraph"/>
    <w:locked/>
    <w:rsid w:val="00B97F21"/>
    <w:rPr>
      <w:rFonts w:ascii="Trebuchet MS" w:eastAsia="MS Mincho" w:hAnsi="Trebuchet MS"/>
      <w:sz w:val="22"/>
      <w:szCs w:val="22"/>
      <w:lang w:val="en-US" w:eastAsia="en-US" w:bidi="ar-SA"/>
    </w:rPr>
  </w:style>
  <w:style w:type="paragraph" w:styleId="BodyTextIndent2">
    <w:name w:val="Body Text Indent 2"/>
    <w:basedOn w:val="Normal"/>
    <w:rsid w:val="00810B51"/>
    <w:pPr>
      <w:spacing w:after="120" w:line="480" w:lineRule="auto"/>
      <w:ind w:left="283"/>
    </w:pPr>
  </w:style>
  <w:style w:type="character" w:customStyle="1" w:styleId="titlestyleblue">
    <w:name w:val="titlestyleblue"/>
    <w:basedOn w:val="DefaultParagraphFont"/>
    <w:rsid w:val="005C0A4E"/>
  </w:style>
  <w:style w:type="paragraph" w:customStyle="1" w:styleId="boxstyle">
    <w:name w:val="boxstyle"/>
    <w:basedOn w:val="Normal"/>
    <w:rsid w:val="005C0A4E"/>
    <w:pPr>
      <w:spacing w:before="100" w:beforeAutospacing="1" w:after="100" w:afterAutospacing="1"/>
    </w:pPr>
    <w:rPr>
      <w:lang w:val="en-US" w:eastAsia="en-US"/>
    </w:rPr>
  </w:style>
  <w:style w:type="character" w:customStyle="1" w:styleId="boxstylebold">
    <w:name w:val="boxstylebold"/>
    <w:basedOn w:val="DefaultParagraphFont"/>
    <w:rsid w:val="005C0A4E"/>
  </w:style>
  <w:style w:type="character" w:customStyle="1" w:styleId="leftframetextblackbold">
    <w:name w:val="leftframetextblackbold"/>
    <w:basedOn w:val="DefaultParagraphFont"/>
    <w:rsid w:val="005C0A4E"/>
  </w:style>
  <w:style w:type="paragraph" w:styleId="Title">
    <w:name w:val="Title"/>
    <w:basedOn w:val="Normal"/>
    <w:next w:val="Normal"/>
    <w:link w:val="TitleChar"/>
    <w:qFormat/>
    <w:rsid w:val="006B0DE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B0DE5"/>
    <w:rPr>
      <w:rFonts w:ascii="Cambria" w:eastAsia="Times New Roman" w:hAnsi="Cambria" w:cs="Times New Roman"/>
      <w:b/>
      <w:bCs/>
      <w:kern w:val="28"/>
      <w:sz w:val="32"/>
      <w:szCs w:val="32"/>
    </w:rPr>
  </w:style>
  <w:style w:type="character" w:customStyle="1" w:styleId="a">
    <w:name w:val="_"/>
    <w:basedOn w:val="DefaultParagraphFont"/>
    <w:rsid w:val="00307DBE"/>
  </w:style>
  <w:style w:type="character" w:customStyle="1" w:styleId="pg-1ff1">
    <w:name w:val="pg-1ff1"/>
    <w:basedOn w:val="DefaultParagraphFont"/>
    <w:rsid w:val="00307DBE"/>
  </w:style>
  <w:style w:type="character" w:customStyle="1" w:styleId="pg-1fs3">
    <w:name w:val="pg-1fs3"/>
    <w:basedOn w:val="DefaultParagraphFont"/>
    <w:rsid w:val="00307DBE"/>
  </w:style>
  <w:style w:type="paragraph" w:styleId="PlainText">
    <w:name w:val="Plain Text"/>
    <w:basedOn w:val="Normal"/>
    <w:link w:val="PlainTextChar"/>
    <w:unhideWhenUsed/>
    <w:rsid w:val="006C416E"/>
    <w:rPr>
      <w:rFonts w:ascii="Courier New" w:hAnsi="Courier New"/>
      <w:sz w:val="20"/>
      <w:szCs w:val="20"/>
      <w:lang w:val="en-AU"/>
    </w:rPr>
  </w:style>
  <w:style w:type="character" w:customStyle="1" w:styleId="PlainTextChar">
    <w:name w:val="Plain Text Char"/>
    <w:basedOn w:val="DefaultParagraphFont"/>
    <w:link w:val="PlainText"/>
    <w:rsid w:val="006C416E"/>
    <w:rPr>
      <w:rFonts w:ascii="Courier New" w:hAnsi="Courier New"/>
      <w:lang w:val="en-AU"/>
    </w:rPr>
  </w:style>
  <w:style w:type="paragraph" w:customStyle="1" w:styleId="Style">
    <w:name w:val="Style"/>
    <w:rsid w:val="00B0331C"/>
    <w:pPr>
      <w:widowControl w:val="0"/>
      <w:suppressAutoHyphens/>
      <w:autoSpaceDE w:val="0"/>
    </w:pPr>
    <w:rPr>
      <w:lang w:val="en-US" w:eastAsia="zh-CN"/>
    </w:rPr>
  </w:style>
  <w:style w:type="character" w:customStyle="1" w:styleId="BodyTextChar">
    <w:name w:val="Body Text Char"/>
    <w:basedOn w:val="DefaultParagraphFont"/>
    <w:link w:val="BodyText"/>
    <w:rsid w:val="00CE7CA9"/>
    <w:rPr>
      <w:sz w:val="24"/>
      <w:szCs w:val="24"/>
    </w:rPr>
  </w:style>
  <w:style w:type="character" w:customStyle="1" w:styleId="do1">
    <w:name w:val="do1"/>
    <w:rsid w:val="00CE7CA9"/>
    <w:rPr>
      <w:rFonts w:ascii="Times New Roman" w:hAnsi="Times New Roman" w:cs="Times New Roman" w:hint="default"/>
      <w:b/>
      <w:bCs/>
      <w:sz w:val="26"/>
      <w:szCs w:val="26"/>
    </w:rPr>
  </w:style>
  <w:style w:type="character" w:customStyle="1" w:styleId="BodyTextIndentChar">
    <w:name w:val="Body Text Indent Char"/>
    <w:basedOn w:val="DefaultParagraphFont"/>
    <w:link w:val="BodyTextIndent"/>
    <w:rsid w:val="001B045F"/>
    <w:rPr>
      <w:rFonts w:cs="Plotter"/>
      <w:sz w:val="24"/>
      <w:lang w:eastAsia="ar-SA"/>
    </w:rPr>
  </w:style>
  <w:style w:type="character" w:customStyle="1" w:styleId="pg-1ff2">
    <w:name w:val="pg-1ff2"/>
    <w:basedOn w:val="DefaultParagraphFont"/>
    <w:rsid w:val="0090004F"/>
  </w:style>
  <w:style w:type="character" w:customStyle="1" w:styleId="pg-1ff3">
    <w:name w:val="pg-1ff3"/>
    <w:basedOn w:val="DefaultParagraphFont"/>
    <w:rsid w:val="00900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893"/>
    <w:rPr>
      <w:sz w:val="24"/>
      <w:szCs w:val="24"/>
    </w:rPr>
  </w:style>
  <w:style w:type="paragraph" w:styleId="Heading1">
    <w:name w:val="heading 1"/>
    <w:basedOn w:val="Normal"/>
    <w:next w:val="Normal"/>
    <w:qFormat/>
    <w:rsid w:val="00DF7278"/>
    <w:pPr>
      <w:keepNext/>
      <w:tabs>
        <w:tab w:val="num" w:pos="675"/>
      </w:tabs>
      <w:suppressAutoHyphens/>
      <w:ind w:left="675" w:hanging="360"/>
      <w:jc w:val="center"/>
      <w:outlineLvl w:val="0"/>
    </w:pPr>
    <w:rPr>
      <w:rFonts w:cs="Plotter"/>
      <w:b/>
      <w:sz w:val="28"/>
      <w:szCs w:val="20"/>
      <w:lang w:eastAsia="ar-SA"/>
    </w:rPr>
  </w:style>
  <w:style w:type="paragraph" w:styleId="Heading3">
    <w:name w:val="heading 3"/>
    <w:basedOn w:val="Normal"/>
    <w:next w:val="Normal"/>
    <w:qFormat/>
    <w:rsid w:val="0075123E"/>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6D4D"/>
    <w:pPr>
      <w:tabs>
        <w:tab w:val="center" w:pos="4536"/>
        <w:tab w:val="right" w:pos="9072"/>
      </w:tabs>
    </w:pPr>
  </w:style>
  <w:style w:type="paragraph" w:styleId="Footer">
    <w:name w:val="footer"/>
    <w:basedOn w:val="Normal"/>
    <w:link w:val="FooterChar"/>
    <w:rsid w:val="008A6D4D"/>
    <w:pPr>
      <w:tabs>
        <w:tab w:val="center" w:pos="4536"/>
        <w:tab w:val="right" w:pos="9072"/>
      </w:tabs>
    </w:pPr>
  </w:style>
  <w:style w:type="paragraph" w:customStyle="1" w:styleId="msonospacing0">
    <w:name w:val="msonospacing"/>
    <w:rsid w:val="008A6D4D"/>
    <w:rPr>
      <w:rFonts w:ascii="Calibri" w:eastAsia="Calibri" w:hAnsi="Calibri"/>
      <w:sz w:val="22"/>
      <w:szCs w:val="22"/>
      <w:lang w:eastAsia="en-US"/>
    </w:rPr>
  </w:style>
  <w:style w:type="table" w:styleId="TableGrid">
    <w:name w:val="Table Grid"/>
    <w:basedOn w:val="TableNormal"/>
    <w:rsid w:val="00ED1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C728F"/>
    <w:rPr>
      <w:color w:val="0000FF"/>
      <w:u w:val="single"/>
    </w:rPr>
  </w:style>
  <w:style w:type="paragraph" w:customStyle="1" w:styleId="CharChar">
    <w:name w:val="Char Char"/>
    <w:basedOn w:val="Normal"/>
    <w:rsid w:val="00D507A8"/>
    <w:rPr>
      <w:lang w:val="pl-PL" w:eastAsia="pl-PL"/>
    </w:rPr>
  </w:style>
  <w:style w:type="character" w:customStyle="1" w:styleId="tli1">
    <w:name w:val="tli1"/>
    <w:basedOn w:val="DefaultParagraphFont"/>
    <w:rsid w:val="00DF7278"/>
  </w:style>
  <w:style w:type="paragraph" w:styleId="BodyTextIndent">
    <w:name w:val="Body Text Indent"/>
    <w:basedOn w:val="Normal"/>
    <w:link w:val="BodyTextIndentChar"/>
    <w:rsid w:val="00DF7278"/>
    <w:pPr>
      <w:suppressAutoHyphens/>
      <w:ind w:right="-1" w:firstLine="720"/>
      <w:jc w:val="both"/>
    </w:pPr>
    <w:rPr>
      <w:rFonts w:cs="Plotter"/>
      <w:szCs w:val="20"/>
      <w:lang w:eastAsia="ar-SA"/>
    </w:rPr>
  </w:style>
  <w:style w:type="character" w:styleId="PageNumber">
    <w:name w:val="page number"/>
    <w:basedOn w:val="DefaultParagraphFont"/>
    <w:rsid w:val="00B85CF6"/>
  </w:style>
  <w:style w:type="paragraph" w:styleId="BodyText3">
    <w:name w:val="Body Text 3"/>
    <w:basedOn w:val="Normal"/>
    <w:rsid w:val="00DA46CE"/>
    <w:pPr>
      <w:spacing w:after="120"/>
    </w:pPr>
    <w:rPr>
      <w:rFonts w:ascii="Arial" w:hAnsi="Arial"/>
      <w:sz w:val="16"/>
      <w:szCs w:val="16"/>
      <w:lang w:eastAsia="en-US"/>
    </w:rPr>
  </w:style>
  <w:style w:type="paragraph" w:styleId="BalloonText">
    <w:name w:val="Balloon Text"/>
    <w:basedOn w:val="Normal"/>
    <w:semiHidden/>
    <w:rsid w:val="00DA46CE"/>
    <w:rPr>
      <w:rFonts w:ascii="Tahoma" w:hAnsi="Tahoma" w:cs="Tahoma"/>
      <w:sz w:val="16"/>
      <w:szCs w:val="16"/>
    </w:rPr>
  </w:style>
  <w:style w:type="paragraph" w:customStyle="1" w:styleId="Style3">
    <w:name w:val="Style3"/>
    <w:basedOn w:val="Normal"/>
    <w:rsid w:val="008B5B5D"/>
    <w:pPr>
      <w:widowControl w:val="0"/>
      <w:autoSpaceDE w:val="0"/>
      <w:autoSpaceDN w:val="0"/>
      <w:adjustRightInd w:val="0"/>
      <w:spacing w:line="240" w:lineRule="exact"/>
      <w:jc w:val="both"/>
    </w:pPr>
  </w:style>
  <w:style w:type="character" w:customStyle="1" w:styleId="FontStyle14">
    <w:name w:val="Font Style14"/>
    <w:basedOn w:val="DefaultParagraphFont"/>
    <w:rsid w:val="008B5B5D"/>
    <w:rPr>
      <w:rFonts w:ascii="Courier New" w:hAnsi="Courier New" w:cs="Courier New" w:hint="default"/>
      <w:sz w:val="20"/>
      <w:szCs w:val="20"/>
    </w:rPr>
  </w:style>
  <w:style w:type="paragraph" w:styleId="BodyText">
    <w:name w:val="Body Text"/>
    <w:basedOn w:val="Normal"/>
    <w:link w:val="BodyTextChar"/>
    <w:qFormat/>
    <w:rsid w:val="00D066AC"/>
    <w:pPr>
      <w:spacing w:after="120"/>
    </w:pPr>
  </w:style>
  <w:style w:type="character" w:customStyle="1" w:styleId="BodyTextIndent3Char">
    <w:name w:val="Body Text Indent 3 Char"/>
    <w:link w:val="BodyTextIndent3"/>
    <w:locked/>
    <w:rsid w:val="00D066AC"/>
    <w:rPr>
      <w:rFonts w:ascii="Arial" w:hAnsi="Arial" w:cs="Arial"/>
      <w:sz w:val="16"/>
      <w:szCs w:val="16"/>
      <w:lang w:val="en-US" w:eastAsia="en-US" w:bidi="ar-SA"/>
    </w:rPr>
  </w:style>
  <w:style w:type="paragraph" w:styleId="BodyTextIndent3">
    <w:name w:val="Body Text Indent 3"/>
    <w:basedOn w:val="Normal"/>
    <w:link w:val="BodyTextIndent3Char"/>
    <w:rsid w:val="00D066AC"/>
    <w:pPr>
      <w:spacing w:after="120"/>
      <w:ind w:left="283"/>
    </w:pPr>
    <w:rPr>
      <w:rFonts w:ascii="Arial" w:hAnsi="Arial" w:cs="Arial"/>
      <w:sz w:val="16"/>
      <w:szCs w:val="16"/>
      <w:lang w:val="en-US" w:eastAsia="en-US"/>
    </w:rPr>
  </w:style>
  <w:style w:type="character" w:customStyle="1" w:styleId="spelle">
    <w:name w:val="spelle"/>
    <w:basedOn w:val="DefaultParagraphFont"/>
    <w:rsid w:val="00DD22B3"/>
  </w:style>
  <w:style w:type="paragraph" w:customStyle="1" w:styleId="Eqx1">
    <w:name w:val="Eqx 1"/>
    <w:basedOn w:val="Normal"/>
    <w:rsid w:val="007D0273"/>
    <w:pPr>
      <w:numPr>
        <w:numId w:val="6"/>
      </w:numPr>
      <w:spacing w:before="60" w:after="120"/>
      <w:ind w:left="714" w:hanging="714"/>
      <w:contextualSpacing/>
      <w:jc w:val="both"/>
    </w:pPr>
    <w:rPr>
      <w:b/>
      <w:bCs/>
      <w:sz w:val="22"/>
      <w:szCs w:val="22"/>
      <w:lang w:val="fr-FR" w:eastAsia="en-US"/>
    </w:rPr>
  </w:style>
  <w:style w:type="paragraph" w:customStyle="1" w:styleId="Eqx11CharChar">
    <w:name w:val="Eqx 1.1 Char Char"/>
    <w:basedOn w:val="Eqx1"/>
    <w:link w:val="Eqx11CharCharChar1"/>
    <w:rsid w:val="007D0273"/>
    <w:pPr>
      <w:numPr>
        <w:ilvl w:val="1"/>
      </w:numPr>
      <w:tabs>
        <w:tab w:val="num" w:pos="615"/>
      </w:tabs>
      <w:spacing w:after="60"/>
      <w:ind w:left="613" w:hanging="329"/>
      <w:contextualSpacing w:val="0"/>
    </w:pPr>
    <w:rPr>
      <w:b w:val="0"/>
      <w:bCs w:val="0"/>
    </w:rPr>
  </w:style>
  <w:style w:type="character" w:customStyle="1" w:styleId="Eqx11CharCharChar1">
    <w:name w:val="Eqx 1.1 Char Char Char1"/>
    <w:basedOn w:val="DefaultParagraphFont"/>
    <w:link w:val="Eqx11CharChar"/>
    <w:locked/>
    <w:rsid w:val="007D0273"/>
    <w:rPr>
      <w:sz w:val="22"/>
      <w:szCs w:val="22"/>
      <w:lang w:val="fr-FR" w:eastAsia="en-US" w:bidi="ar-SA"/>
    </w:rPr>
  </w:style>
  <w:style w:type="paragraph" w:styleId="FootnoteText">
    <w:name w:val="footnote text"/>
    <w:basedOn w:val="Normal"/>
    <w:semiHidden/>
    <w:rsid w:val="007D0273"/>
    <w:rPr>
      <w:sz w:val="20"/>
      <w:szCs w:val="20"/>
    </w:rPr>
  </w:style>
  <w:style w:type="character" w:styleId="FootnoteReference">
    <w:name w:val="footnote reference"/>
    <w:basedOn w:val="DefaultParagraphFont"/>
    <w:semiHidden/>
    <w:rsid w:val="007D0273"/>
    <w:rPr>
      <w:vertAlign w:val="superscript"/>
    </w:rPr>
  </w:style>
  <w:style w:type="paragraph" w:styleId="NormalWeb">
    <w:name w:val="Normal (Web)"/>
    <w:basedOn w:val="Normal"/>
    <w:uiPriority w:val="99"/>
    <w:rsid w:val="00A23BD5"/>
    <w:pPr>
      <w:spacing w:before="100" w:beforeAutospacing="1" w:after="100" w:afterAutospacing="1"/>
    </w:pPr>
    <w:rPr>
      <w:lang w:val="en-US" w:eastAsia="en-US"/>
    </w:rPr>
  </w:style>
  <w:style w:type="paragraph" w:customStyle="1" w:styleId="Default">
    <w:name w:val="Default"/>
    <w:rsid w:val="007E6EE3"/>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3B23A4"/>
    <w:rPr>
      <w:b/>
      <w:bCs/>
    </w:rPr>
  </w:style>
  <w:style w:type="character" w:customStyle="1" w:styleId="apple-converted-space">
    <w:name w:val="apple-converted-space"/>
    <w:basedOn w:val="DefaultParagraphFont"/>
    <w:rsid w:val="003B23A4"/>
  </w:style>
  <w:style w:type="character" w:styleId="Emphasis">
    <w:name w:val="Emphasis"/>
    <w:basedOn w:val="DefaultParagraphFont"/>
    <w:uiPriority w:val="20"/>
    <w:qFormat/>
    <w:rsid w:val="003B23A4"/>
    <w:rPr>
      <w:i/>
      <w:iCs/>
    </w:rPr>
  </w:style>
  <w:style w:type="paragraph" w:styleId="DocumentMap">
    <w:name w:val="Document Map"/>
    <w:basedOn w:val="Normal"/>
    <w:semiHidden/>
    <w:rsid w:val="00AD0DD6"/>
    <w:pPr>
      <w:shd w:val="clear" w:color="auto" w:fill="000080"/>
    </w:pPr>
    <w:rPr>
      <w:rFonts w:ascii="Tahoma" w:hAnsi="Tahoma" w:cs="Tahoma"/>
      <w:sz w:val="20"/>
      <w:szCs w:val="20"/>
    </w:rPr>
  </w:style>
  <w:style w:type="paragraph" w:customStyle="1" w:styleId="CharChar0">
    <w:name w:val="Char Char"/>
    <w:basedOn w:val="Normal"/>
    <w:rsid w:val="005A610C"/>
    <w:rPr>
      <w:lang w:val="pl-PL" w:eastAsia="pl-PL"/>
    </w:rPr>
  </w:style>
  <w:style w:type="paragraph" w:styleId="NoSpacing">
    <w:name w:val="No Spacing"/>
    <w:qFormat/>
    <w:rsid w:val="0083163C"/>
    <w:rPr>
      <w:lang w:val="en-GB" w:eastAsia="en-US"/>
    </w:rPr>
  </w:style>
  <w:style w:type="character" w:customStyle="1" w:styleId="FontStyle49">
    <w:name w:val="Font Style49"/>
    <w:rsid w:val="001C7BCD"/>
    <w:rPr>
      <w:rFonts w:ascii="Times New Roman" w:hAnsi="Times New Roman" w:cs="Times New Roman"/>
      <w:b/>
      <w:bCs/>
      <w:spacing w:val="10"/>
      <w:sz w:val="20"/>
      <w:szCs w:val="20"/>
    </w:rPr>
  </w:style>
  <w:style w:type="character" w:customStyle="1" w:styleId="FontStyle51">
    <w:name w:val="Font Style51"/>
    <w:rsid w:val="001C7BCD"/>
    <w:rPr>
      <w:rFonts w:ascii="Times New Roman" w:hAnsi="Times New Roman" w:cs="Times New Roman"/>
      <w:sz w:val="20"/>
      <w:szCs w:val="20"/>
    </w:rPr>
  </w:style>
  <w:style w:type="paragraph" w:customStyle="1" w:styleId="Style9">
    <w:name w:val="Style9"/>
    <w:basedOn w:val="Normal"/>
    <w:rsid w:val="001C7BCD"/>
    <w:pPr>
      <w:widowControl w:val="0"/>
      <w:autoSpaceDE w:val="0"/>
      <w:autoSpaceDN w:val="0"/>
      <w:adjustRightInd w:val="0"/>
      <w:spacing w:line="278" w:lineRule="exact"/>
      <w:ind w:hanging="706"/>
      <w:jc w:val="both"/>
    </w:pPr>
    <w:rPr>
      <w:lang w:val="en-US" w:eastAsia="en-US"/>
    </w:rPr>
  </w:style>
  <w:style w:type="paragraph" w:styleId="ListParagraph">
    <w:name w:val="List Paragraph"/>
    <w:basedOn w:val="Normal"/>
    <w:link w:val="ListParagraphChar"/>
    <w:qFormat/>
    <w:rsid w:val="00B97F21"/>
    <w:pPr>
      <w:spacing w:after="120" w:line="276" w:lineRule="auto"/>
      <w:ind w:left="720"/>
      <w:jc w:val="both"/>
    </w:pPr>
    <w:rPr>
      <w:rFonts w:ascii="Trebuchet MS" w:eastAsia="MS Mincho" w:hAnsi="Trebuchet MS"/>
      <w:sz w:val="22"/>
      <w:szCs w:val="22"/>
      <w:lang w:val="en-US" w:eastAsia="en-US"/>
    </w:rPr>
  </w:style>
  <w:style w:type="character" w:customStyle="1" w:styleId="FooterChar">
    <w:name w:val="Footer Char"/>
    <w:link w:val="Footer"/>
    <w:locked/>
    <w:rsid w:val="00B97F21"/>
    <w:rPr>
      <w:sz w:val="24"/>
      <w:szCs w:val="24"/>
      <w:lang w:val="ro-RO" w:eastAsia="ro-RO" w:bidi="ar-SA"/>
    </w:rPr>
  </w:style>
  <w:style w:type="character" w:customStyle="1" w:styleId="ListParagraphChar">
    <w:name w:val="List Paragraph Char"/>
    <w:link w:val="ListParagraph"/>
    <w:locked/>
    <w:rsid w:val="00B97F21"/>
    <w:rPr>
      <w:rFonts w:ascii="Trebuchet MS" w:eastAsia="MS Mincho" w:hAnsi="Trebuchet MS"/>
      <w:sz w:val="22"/>
      <w:szCs w:val="22"/>
      <w:lang w:val="en-US" w:eastAsia="en-US" w:bidi="ar-SA"/>
    </w:rPr>
  </w:style>
  <w:style w:type="paragraph" w:styleId="BodyTextIndent2">
    <w:name w:val="Body Text Indent 2"/>
    <w:basedOn w:val="Normal"/>
    <w:rsid w:val="00810B51"/>
    <w:pPr>
      <w:spacing w:after="120" w:line="480" w:lineRule="auto"/>
      <w:ind w:left="283"/>
    </w:pPr>
  </w:style>
  <w:style w:type="character" w:customStyle="1" w:styleId="titlestyleblue">
    <w:name w:val="titlestyleblue"/>
    <w:basedOn w:val="DefaultParagraphFont"/>
    <w:rsid w:val="005C0A4E"/>
  </w:style>
  <w:style w:type="paragraph" w:customStyle="1" w:styleId="boxstyle">
    <w:name w:val="boxstyle"/>
    <w:basedOn w:val="Normal"/>
    <w:rsid w:val="005C0A4E"/>
    <w:pPr>
      <w:spacing w:before="100" w:beforeAutospacing="1" w:after="100" w:afterAutospacing="1"/>
    </w:pPr>
    <w:rPr>
      <w:lang w:val="en-US" w:eastAsia="en-US"/>
    </w:rPr>
  </w:style>
  <w:style w:type="character" w:customStyle="1" w:styleId="boxstylebold">
    <w:name w:val="boxstylebold"/>
    <w:basedOn w:val="DefaultParagraphFont"/>
    <w:rsid w:val="005C0A4E"/>
  </w:style>
  <w:style w:type="character" w:customStyle="1" w:styleId="leftframetextblackbold">
    <w:name w:val="leftframetextblackbold"/>
    <w:basedOn w:val="DefaultParagraphFont"/>
    <w:rsid w:val="005C0A4E"/>
  </w:style>
  <w:style w:type="paragraph" w:styleId="Title">
    <w:name w:val="Title"/>
    <w:basedOn w:val="Normal"/>
    <w:next w:val="Normal"/>
    <w:link w:val="TitleChar"/>
    <w:qFormat/>
    <w:rsid w:val="006B0DE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B0DE5"/>
    <w:rPr>
      <w:rFonts w:ascii="Cambria" w:eastAsia="Times New Roman" w:hAnsi="Cambria" w:cs="Times New Roman"/>
      <w:b/>
      <w:bCs/>
      <w:kern w:val="28"/>
      <w:sz w:val="32"/>
      <w:szCs w:val="32"/>
    </w:rPr>
  </w:style>
  <w:style w:type="character" w:customStyle="1" w:styleId="a">
    <w:name w:val="_"/>
    <w:basedOn w:val="DefaultParagraphFont"/>
    <w:rsid w:val="00307DBE"/>
  </w:style>
  <w:style w:type="character" w:customStyle="1" w:styleId="pg-1ff1">
    <w:name w:val="pg-1ff1"/>
    <w:basedOn w:val="DefaultParagraphFont"/>
    <w:rsid w:val="00307DBE"/>
  </w:style>
  <w:style w:type="character" w:customStyle="1" w:styleId="pg-1fs3">
    <w:name w:val="pg-1fs3"/>
    <w:basedOn w:val="DefaultParagraphFont"/>
    <w:rsid w:val="00307DBE"/>
  </w:style>
  <w:style w:type="paragraph" w:styleId="PlainText">
    <w:name w:val="Plain Text"/>
    <w:basedOn w:val="Normal"/>
    <w:link w:val="PlainTextChar"/>
    <w:unhideWhenUsed/>
    <w:rsid w:val="006C416E"/>
    <w:rPr>
      <w:rFonts w:ascii="Courier New" w:hAnsi="Courier New"/>
      <w:sz w:val="20"/>
      <w:szCs w:val="20"/>
      <w:lang w:val="en-AU"/>
    </w:rPr>
  </w:style>
  <w:style w:type="character" w:customStyle="1" w:styleId="PlainTextChar">
    <w:name w:val="Plain Text Char"/>
    <w:basedOn w:val="DefaultParagraphFont"/>
    <w:link w:val="PlainText"/>
    <w:rsid w:val="006C416E"/>
    <w:rPr>
      <w:rFonts w:ascii="Courier New" w:hAnsi="Courier New"/>
      <w:lang w:val="en-AU"/>
    </w:rPr>
  </w:style>
  <w:style w:type="paragraph" w:customStyle="1" w:styleId="Style">
    <w:name w:val="Style"/>
    <w:rsid w:val="00B0331C"/>
    <w:pPr>
      <w:widowControl w:val="0"/>
      <w:suppressAutoHyphens/>
      <w:autoSpaceDE w:val="0"/>
    </w:pPr>
    <w:rPr>
      <w:lang w:val="en-US" w:eastAsia="zh-CN"/>
    </w:rPr>
  </w:style>
  <w:style w:type="character" w:customStyle="1" w:styleId="BodyTextChar">
    <w:name w:val="Body Text Char"/>
    <w:basedOn w:val="DefaultParagraphFont"/>
    <w:link w:val="BodyText"/>
    <w:rsid w:val="00CE7CA9"/>
    <w:rPr>
      <w:sz w:val="24"/>
      <w:szCs w:val="24"/>
    </w:rPr>
  </w:style>
  <w:style w:type="character" w:customStyle="1" w:styleId="do1">
    <w:name w:val="do1"/>
    <w:rsid w:val="00CE7CA9"/>
    <w:rPr>
      <w:rFonts w:ascii="Times New Roman" w:hAnsi="Times New Roman" w:cs="Times New Roman" w:hint="default"/>
      <w:b/>
      <w:bCs/>
      <w:sz w:val="26"/>
      <w:szCs w:val="26"/>
    </w:rPr>
  </w:style>
  <w:style w:type="character" w:customStyle="1" w:styleId="BodyTextIndentChar">
    <w:name w:val="Body Text Indent Char"/>
    <w:basedOn w:val="DefaultParagraphFont"/>
    <w:link w:val="BodyTextIndent"/>
    <w:rsid w:val="001B045F"/>
    <w:rPr>
      <w:rFonts w:cs="Plotter"/>
      <w:sz w:val="24"/>
      <w:lang w:eastAsia="ar-SA"/>
    </w:rPr>
  </w:style>
  <w:style w:type="character" w:customStyle="1" w:styleId="pg-1ff2">
    <w:name w:val="pg-1ff2"/>
    <w:basedOn w:val="DefaultParagraphFont"/>
    <w:rsid w:val="0090004F"/>
  </w:style>
  <w:style w:type="character" w:customStyle="1" w:styleId="pg-1ff3">
    <w:name w:val="pg-1ff3"/>
    <w:basedOn w:val="DefaultParagraphFont"/>
    <w:rsid w:val="0090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978">
      <w:bodyDiv w:val="1"/>
      <w:marLeft w:val="0"/>
      <w:marRight w:val="0"/>
      <w:marTop w:val="0"/>
      <w:marBottom w:val="0"/>
      <w:divBdr>
        <w:top w:val="none" w:sz="0" w:space="0" w:color="auto"/>
        <w:left w:val="none" w:sz="0" w:space="0" w:color="auto"/>
        <w:bottom w:val="none" w:sz="0" w:space="0" w:color="auto"/>
        <w:right w:val="none" w:sz="0" w:space="0" w:color="auto"/>
      </w:divBdr>
    </w:div>
    <w:div w:id="34356973">
      <w:bodyDiv w:val="1"/>
      <w:marLeft w:val="0"/>
      <w:marRight w:val="0"/>
      <w:marTop w:val="0"/>
      <w:marBottom w:val="0"/>
      <w:divBdr>
        <w:top w:val="none" w:sz="0" w:space="0" w:color="auto"/>
        <w:left w:val="none" w:sz="0" w:space="0" w:color="auto"/>
        <w:bottom w:val="none" w:sz="0" w:space="0" w:color="auto"/>
        <w:right w:val="none" w:sz="0" w:space="0" w:color="auto"/>
      </w:divBdr>
      <w:divsChild>
        <w:div w:id="445349833">
          <w:marLeft w:val="0"/>
          <w:marRight w:val="0"/>
          <w:marTop w:val="0"/>
          <w:marBottom w:val="180"/>
          <w:divBdr>
            <w:top w:val="none" w:sz="0" w:space="0" w:color="auto"/>
            <w:left w:val="none" w:sz="0" w:space="0" w:color="auto"/>
            <w:bottom w:val="none" w:sz="0" w:space="0" w:color="auto"/>
            <w:right w:val="none" w:sz="0" w:space="0" w:color="auto"/>
          </w:divBdr>
          <w:divsChild>
            <w:div w:id="1245723246">
              <w:marLeft w:val="0"/>
              <w:marRight w:val="0"/>
              <w:marTop w:val="0"/>
              <w:marBottom w:val="0"/>
              <w:divBdr>
                <w:top w:val="none" w:sz="0" w:space="0" w:color="auto"/>
                <w:left w:val="none" w:sz="0" w:space="0" w:color="auto"/>
                <w:bottom w:val="none" w:sz="0" w:space="0" w:color="auto"/>
                <w:right w:val="none" w:sz="0" w:space="0" w:color="auto"/>
              </w:divBdr>
              <w:divsChild>
                <w:div w:id="1504707096">
                  <w:marLeft w:val="0"/>
                  <w:marRight w:val="0"/>
                  <w:marTop w:val="0"/>
                  <w:marBottom w:val="0"/>
                  <w:divBdr>
                    <w:top w:val="none" w:sz="0" w:space="0" w:color="auto"/>
                    <w:left w:val="none" w:sz="0" w:space="0" w:color="auto"/>
                    <w:bottom w:val="none" w:sz="0" w:space="0" w:color="auto"/>
                    <w:right w:val="none" w:sz="0" w:space="0" w:color="auto"/>
                  </w:divBdr>
                  <w:divsChild>
                    <w:div w:id="1636717126">
                      <w:marLeft w:val="0"/>
                      <w:marRight w:val="0"/>
                      <w:marTop w:val="0"/>
                      <w:marBottom w:val="0"/>
                      <w:divBdr>
                        <w:top w:val="none" w:sz="0" w:space="0" w:color="auto"/>
                        <w:left w:val="none" w:sz="0" w:space="0" w:color="auto"/>
                        <w:bottom w:val="none" w:sz="0" w:space="0" w:color="auto"/>
                        <w:right w:val="none" w:sz="0" w:space="0" w:color="auto"/>
                      </w:divBdr>
                      <w:divsChild>
                        <w:div w:id="99958217">
                          <w:marLeft w:val="0"/>
                          <w:marRight w:val="0"/>
                          <w:marTop w:val="0"/>
                          <w:marBottom w:val="0"/>
                          <w:divBdr>
                            <w:top w:val="none" w:sz="0" w:space="0" w:color="auto"/>
                            <w:left w:val="none" w:sz="0" w:space="0" w:color="auto"/>
                            <w:bottom w:val="none" w:sz="0" w:space="0" w:color="auto"/>
                            <w:right w:val="none" w:sz="0" w:space="0" w:color="auto"/>
                          </w:divBdr>
                          <w:divsChild>
                            <w:div w:id="118844299">
                              <w:marLeft w:val="0"/>
                              <w:marRight w:val="0"/>
                              <w:marTop w:val="0"/>
                              <w:marBottom w:val="0"/>
                              <w:divBdr>
                                <w:top w:val="none" w:sz="0" w:space="0" w:color="auto"/>
                                <w:left w:val="none" w:sz="0" w:space="0" w:color="auto"/>
                                <w:bottom w:val="none" w:sz="0" w:space="0" w:color="auto"/>
                                <w:right w:val="none" w:sz="0" w:space="0" w:color="auto"/>
                              </w:divBdr>
                            </w:div>
                            <w:div w:id="208997243">
                              <w:marLeft w:val="0"/>
                              <w:marRight w:val="0"/>
                              <w:marTop w:val="0"/>
                              <w:marBottom w:val="0"/>
                              <w:divBdr>
                                <w:top w:val="none" w:sz="0" w:space="0" w:color="auto"/>
                                <w:left w:val="none" w:sz="0" w:space="0" w:color="auto"/>
                                <w:bottom w:val="none" w:sz="0" w:space="0" w:color="auto"/>
                                <w:right w:val="none" w:sz="0" w:space="0" w:color="auto"/>
                              </w:divBdr>
                            </w:div>
                            <w:div w:id="297032562">
                              <w:marLeft w:val="0"/>
                              <w:marRight w:val="0"/>
                              <w:marTop w:val="0"/>
                              <w:marBottom w:val="0"/>
                              <w:divBdr>
                                <w:top w:val="none" w:sz="0" w:space="0" w:color="auto"/>
                                <w:left w:val="none" w:sz="0" w:space="0" w:color="auto"/>
                                <w:bottom w:val="none" w:sz="0" w:space="0" w:color="auto"/>
                                <w:right w:val="none" w:sz="0" w:space="0" w:color="auto"/>
                              </w:divBdr>
                            </w:div>
                            <w:div w:id="419571686">
                              <w:marLeft w:val="0"/>
                              <w:marRight w:val="0"/>
                              <w:marTop w:val="0"/>
                              <w:marBottom w:val="0"/>
                              <w:divBdr>
                                <w:top w:val="none" w:sz="0" w:space="0" w:color="auto"/>
                                <w:left w:val="none" w:sz="0" w:space="0" w:color="auto"/>
                                <w:bottom w:val="none" w:sz="0" w:space="0" w:color="auto"/>
                                <w:right w:val="none" w:sz="0" w:space="0" w:color="auto"/>
                              </w:divBdr>
                            </w:div>
                            <w:div w:id="435369957">
                              <w:marLeft w:val="0"/>
                              <w:marRight w:val="0"/>
                              <w:marTop w:val="0"/>
                              <w:marBottom w:val="0"/>
                              <w:divBdr>
                                <w:top w:val="none" w:sz="0" w:space="0" w:color="auto"/>
                                <w:left w:val="none" w:sz="0" w:space="0" w:color="auto"/>
                                <w:bottom w:val="none" w:sz="0" w:space="0" w:color="auto"/>
                                <w:right w:val="none" w:sz="0" w:space="0" w:color="auto"/>
                              </w:divBdr>
                            </w:div>
                            <w:div w:id="611792250">
                              <w:marLeft w:val="0"/>
                              <w:marRight w:val="0"/>
                              <w:marTop w:val="0"/>
                              <w:marBottom w:val="0"/>
                              <w:divBdr>
                                <w:top w:val="none" w:sz="0" w:space="0" w:color="auto"/>
                                <w:left w:val="none" w:sz="0" w:space="0" w:color="auto"/>
                                <w:bottom w:val="none" w:sz="0" w:space="0" w:color="auto"/>
                                <w:right w:val="none" w:sz="0" w:space="0" w:color="auto"/>
                              </w:divBdr>
                            </w:div>
                            <w:div w:id="685710209">
                              <w:marLeft w:val="0"/>
                              <w:marRight w:val="0"/>
                              <w:marTop w:val="0"/>
                              <w:marBottom w:val="0"/>
                              <w:divBdr>
                                <w:top w:val="none" w:sz="0" w:space="0" w:color="auto"/>
                                <w:left w:val="none" w:sz="0" w:space="0" w:color="auto"/>
                                <w:bottom w:val="none" w:sz="0" w:space="0" w:color="auto"/>
                                <w:right w:val="none" w:sz="0" w:space="0" w:color="auto"/>
                              </w:divBdr>
                            </w:div>
                            <w:div w:id="738870280">
                              <w:marLeft w:val="0"/>
                              <w:marRight w:val="0"/>
                              <w:marTop w:val="0"/>
                              <w:marBottom w:val="0"/>
                              <w:divBdr>
                                <w:top w:val="none" w:sz="0" w:space="0" w:color="auto"/>
                                <w:left w:val="none" w:sz="0" w:space="0" w:color="auto"/>
                                <w:bottom w:val="none" w:sz="0" w:space="0" w:color="auto"/>
                                <w:right w:val="none" w:sz="0" w:space="0" w:color="auto"/>
                              </w:divBdr>
                            </w:div>
                            <w:div w:id="963466693">
                              <w:marLeft w:val="0"/>
                              <w:marRight w:val="0"/>
                              <w:marTop w:val="0"/>
                              <w:marBottom w:val="0"/>
                              <w:divBdr>
                                <w:top w:val="none" w:sz="0" w:space="0" w:color="auto"/>
                                <w:left w:val="none" w:sz="0" w:space="0" w:color="auto"/>
                                <w:bottom w:val="none" w:sz="0" w:space="0" w:color="auto"/>
                                <w:right w:val="none" w:sz="0" w:space="0" w:color="auto"/>
                              </w:divBdr>
                            </w:div>
                            <w:div w:id="973870292">
                              <w:marLeft w:val="0"/>
                              <w:marRight w:val="0"/>
                              <w:marTop w:val="0"/>
                              <w:marBottom w:val="0"/>
                              <w:divBdr>
                                <w:top w:val="none" w:sz="0" w:space="0" w:color="auto"/>
                                <w:left w:val="none" w:sz="0" w:space="0" w:color="auto"/>
                                <w:bottom w:val="none" w:sz="0" w:space="0" w:color="auto"/>
                                <w:right w:val="none" w:sz="0" w:space="0" w:color="auto"/>
                              </w:divBdr>
                            </w:div>
                            <w:div w:id="995065399">
                              <w:marLeft w:val="0"/>
                              <w:marRight w:val="0"/>
                              <w:marTop w:val="0"/>
                              <w:marBottom w:val="0"/>
                              <w:divBdr>
                                <w:top w:val="none" w:sz="0" w:space="0" w:color="auto"/>
                                <w:left w:val="none" w:sz="0" w:space="0" w:color="auto"/>
                                <w:bottom w:val="none" w:sz="0" w:space="0" w:color="auto"/>
                                <w:right w:val="none" w:sz="0" w:space="0" w:color="auto"/>
                              </w:divBdr>
                            </w:div>
                            <w:div w:id="998574897">
                              <w:marLeft w:val="0"/>
                              <w:marRight w:val="0"/>
                              <w:marTop w:val="0"/>
                              <w:marBottom w:val="0"/>
                              <w:divBdr>
                                <w:top w:val="none" w:sz="0" w:space="0" w:color="auto"/>
                                <w:left w:val="none" w:sz="0" w:space="0" w:color="auto"/>
                                <w:bottom w:val="none" w:sz="0" w:space="0" w:color="auto"/>
                                <w:right w:val="none" w:sz="0" w:space="0" w:color="auto"/>
                              </w:divBdr>
                            </w:div>
                            <w:div w:id="1046612143">
                              <w:marLeft w:val="0"/>
                              <w:marRight w:val="0"/>
                              <w:marTop w:val="0"/>
                              <w:marBottom w:val="0"/>
                              <w:divBdr>
                                <w:top w:val="none" w:sz="0" w:space="0" w:color="auto"/>
                                <w:left w:val="none" w:sz="0" w:space="0" w:color="auto"/>
                                <w:bottom w:val="none" w:sz="0" w:space="0" w:color="auto"/>
                                <w:right w:val="none" w:sz="0" w:space="0" w:color="auto"/>
                              </w:divBdr>
                            </w:div>
                            <w:div w:id="1151484518">
                              <w:marLeft w:val="0"/>
                              <w:marRight w:val="0"/>
                              <w:marTop w:val="0"/>
                              <w:marBottom w:val="0"/>
                              <w:divBdr>
                                <w:top w:val="none" w:sz="0" w:space="0" w:color="auto"/>
                                <w:left w:val="none" w:sz="0" w:space="0" w:color="auto"/>
                                <w:bottom w:val="none" w:sz="0" w:space="0" w:color="auto"/>
                                <w:right w:val="none" w:sz="0" w:space="0" w:color="auto"/>
                              </w:divBdr>
                            </w:div>
                            <w:div w:id="1186943299">
                              <w:marLeft w:val="0"/>
                              <w:marRight w:val="0"/>
                              <w:marTop w:val="0"/>
                              <w:marBottom w:val="0"/>
                              <w:divBdr>
                                <w:top w:val="none" w:sz="0" w:space="0" w:color="auto"/>
                                <w:left w:val="none" w:sz="0" w:space="0" w:color="auto"/>
                                <w:bottom w:val="none" w:sz="0" w:space="0" w:color="auto"/>
                                <w:right w:val="none" w:sz="0" w:space="0" w:color="auto"/>
                              </w:divBdr>
                            </w:div>
                            <w:div w:id="1398551722">
                              <w:marLeft w:val="0"/>
                              <w:marRight w:val="0"/>
                              <w:marTop w:val="0"/>
                              <w:marBottom w:val="0"/>
                              <w:divBdr>
                                <w:top w:val="none" w:sz="0" w:space="0" w:color="auto"/>
                                <w:left w:val="none" w:sz="0" w:space="0" w:color="auto"/>
                                <w:bottom w:val="none" w:sz="0" w:space="0" w:color="auto"/>
                                <w:right w:val="none" w:sz="0" w:space="0" w:color="auto"/>
                              </w:divBdr>
                            </w:div>
                            <w:div w:id="1405836077">
                              <w:marLeft w:val="0"/>
                              <w:marRight w:val="0"/>
                              <w:marTop w:val="0"/>
                              <w:marBottom w:val="0"/>
                              <w:divBdr>
                                <w:top w:val="none" w:sz="0" w:space="0" w:color="auto"/>
                                <w:left w:val="none" w:sz="0" w:space="0" w:color="auto"/>
                                <w:bottom w:val="none" w:sz="0" w:space="0" w:color="auto"/>
                                <w:right w:val="none" w:sz="0" w:space="0" w:color="auto"/>
                              </w:divBdr>
                            </w:div>
                            <w:div w:id="1523781648">
                              <w:marLeft w:val="0"/>
                              <w:marRight w:val="0"/>
                              <w:marTop w:val="0"/>
                              <w:marBottom w:val="0"/>
                              <w:divBdr>
                                <w:top w:val="none" w:sz="0" w:space="0" w:color="auto"/>
                                <w:left w:val="none" w:sz="0" w:space="0" w:color="auto"/>
                                <w:bottom w:val="none" w:sz="0" w:space="0" w:color="auto"/>
                                <w:right w:val="none" w:sz="0" w:space="0" w:color="auto"/>
                              </w:divBdr>
                            </w:div>
                            <w:div w:id="1636641447">
                              <w:marLeft w:val="0"/>
                              <w:marRight w:val="0"/>
                              <w:marTop w:val="0"/>
                              <w:marBottom w:val="0"/>
                              <w:divBdr>
                                <w:top w:val="none" w:sz="0" w:space="0" w:color="auto"/>
                                <w:left w:val="none" w:sz="0" w:space="0" w:color="auto"/>
                                <w:bottom w:val="none" w:sz="0" w:space="0" w:color="auto"/>
                                <w:right w:val="none" w:sz="0" w:space="0" w:color="auto"/>
                              </w:divBdr>
                            </w:div>
                            <w:div w:id="1686246968">
                              <w:marLeft w:val="0"/>
                              <w:marRight w:val="0"/>
                              <w:marTop w:val="0"/>
                              <w:marBottom w:val="0"/>
                              <w:divBdr>
                                <w:top w:val="none" w:sz="0" w:space="0" w:color="auto"/>
                                <w:left w:val="none" w:sz="0" w:space="0" w:color="auto"/>
                                <w:bottom w:val="none" w:sz="0" w:space="0" w:color="auto"/>
                                <w:right w:val="none" w:sz="0" w:space="0" w:color="auto"/>
                              </w:divBdr>
                            </w:div>
                            <w:div w:id="1688633268">
                              <w:marLeft w:val="0"/>
                              <w:marRight w:val="0"/>
                              <w:marTop w:val="0"/>
                              <w:marBottom w:val="0"/>
                              <w:divBdr>
                                <w:top w:val="none" w:sz="0" w:space="0" w:color="auto"/>
                                <w:left w:val="none" w:sz="0" w:space="0" w:color="auto"/>
                                <w:bottom w:val="none" w:sz="0" w:space="0" w:color="auto"/>
                                <w:right w:val="none" w:sz="0" w:space="0" w:color="auto"/>
                              </w:divBdr>
                            </w:div>
                            <w:div w:id="1709333886">
                              <w:marLeft w:val="0"/>
                              <w:marRight w:val="0"/>
                              <w:marTop w:val="0"/>
                              <w:marBottom w:val="0"/>
                              <w:divBdr>
                                <w:top w:val="none" w:sz="0" w:space="0" w:color="auto"/>
                                <w:left w:val="none" w:sz="0" w:space="0" w:color="auto"/>
                                <w:bottom w:val="none" w:sz="0" w:space="0" w:color="auto"/>
                                <w:right w:val="none" w:sz="0" w:space="0" w:color="auto"/>
                              </w:divBdr>
                            </w:div>
                            <w:div w:id="1914661452">
                              <w:marLeft w:val="0"/>
                              <w:marRight w:val="0"/>
                              <w:marTop w:val="0"/>
                              <w:marBottom w:val="0"/>
                              <w:divBdr>
                                <w:top w:val="none" w:sz="0" w:space="0" w:color="auto"/>
                                <w:left w:val="none" w:sz="0" w:space="0" w:color="auto"/>
                                <w:bottom w:val="none" w:sz="0" w:space="0" w:color="auto"/>
                                <w:right w:val="none" w:sz="0" w:space="0" w:color="auto"/>
                              </w:divBdr>
                            </w:div>
                            <w:div w:id="1956710390">
                              <w:marLeft w:val="0"/>
                              <w:marRight w:val="0"/>
                              <w:marTop w:val="0"/>
                              <w:marBottom w:val="0"/>
                              <w:divBdr>
                                <w:top w:val="none" w:sz="0" w:space="0" w:color="auto"/>
                                <w:left w:val="none" w:sz="0" w:space="0" w:color="auto"/>
                                <w:bottom w:val="none" w:sz="0" w:space="0" w:color="auto"/>
                                <w:right w:val="none" w:sz="0" w:space="0" w:color="auto"/>
                              </w:divBdr>
                            </w:div>
                            <w:div w:id="20939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78776">
      <w:bodyDiv w:val="1"/>
      <w:marLeft w:val="0"/>
      <w:marRight w:val="0"/>
      <w:marTop w:val="0"/>
      <w:marBottom w:val="0"/>
      <w:divBdr>
        <w:top w:val="none" w:sz="0" w:space="0" w:color="auto"/>
        <w:left w:val="none" w:sz="0" w:space="0" w:color="auto"/>
        <w:bottom w:val="none" w:sz="0" w:space="0" w:color="auto"/>
        <w:right w:val="none" w:sz="0" w:space="0" w:color="auto"/>
      </w:divBdr>
    </w:div>
    <w:div w:id="42337423">
      <w:bodyDiv w:val="1"/>
      <w:marLeft w:val="0"/>
      <w:marRight w:val="0"/>
      <w:marTop w:val="0"/>
      <w:marBottom w:val="0"/>
      <w:divBdr>
        <w:top w:val="none" w:sz="0" w:space="0" w:color="auto"/>
        <w:left w:val="none" w:sz="0" w:space="0" w:color="auto"/>
        <w:bottom w:val="none" w:sz="0" w:space="0" w:color="auto"/>
        <w:right w:val="none" w:sz="0" w:space="0" w:color="auto"/>
      </w:divBdr>
    </w:div>
    <w:div w:id="46300601">
      <w:bodyDiv w:val="1"/>
      <w:marLeft w:val="0"/>
      <w:marRight w:val="0"/>
      <w:marTop w:val="0"/>
      <w:marBottom w:val="0"/>
      <w:divBdr>
        <w:top w:val="none" w:sz="0" w:space="0" w:color="auto"/>
        <w:left w:val="none" w:sz="0" w:space="0" w:color="auto"/>
        <w:bottom w:val="none" w:sz="0" w:space="0" w:color="auto"/>
        <w:right w:val="none" w:sz="0" w:space="0" w:color="auto"/>
      </w:divBdr>
    </w:div>
    <w:div w:id="49614838">
      <w:bodyDiv w:val="1"/>
      <w:marLeft w:val="0"/>
      <w:marRight w:val="0"/>
      <w:marTop w:val="0"/>
      <w:marBottom w:val="0"/>
      <w:divBdr>
        <w:top w:val="none" w:sz="0" w:space="0" w:color="auto"/>
        <w:left w:val="none" w:sz="0" w:space="0" w:color="auto"/>
        <w:bottom w:val="none" w:sz="0" w:space="0" w:color="auto"/>
        <w:right w:val="none" w:sz="0" w:space="0" w:color="auto"/>
      </w:divBdr>
    </w:div>
    <w:div w:id="53239910">
      <w:bodyDiv w:val="1"/>
      <w:marLeft w:val="0"/>
      <w:marRight w:val="0"/>
      <w:marTop w:val="0"/>
      <w:marBottom w:val="0"/>
      <w:divBdr>
        <w:top w:val="none" w:sz="0" w:space="0" w:color="auto"/>
        <w:left w:val="none" w:sz="0" w:space="0" w:color="auto"/>
        <w:bottom w:val="none" w:sz="0" w:space="0" w:color="auto"/>
        <w:right w:val="none" w:sz="0" w:space="0" w:color="auto"/>
      </w:divBdr>
    </w:div>
    <w:div w:id="60056748">
      <w:bodyDiv w:val="1"/>
      <w:marLeft w:val="0"/>
      <w:marRight w:val="0"/>
      <w:marTop w:val="0"/>
      <w:marBottom w:val="0"/>
      <w:divBdr>
        <w:top w:val="none" w:sz="0" w:space="0" w:color="auto"/>
        <w:left w:val="none" w:sz="0" w:space="0" w:color="auto"/>
        <w:bottom w:val="none" w:sz="0" w:space="0" w:color="auto"/>
        <w:right w:val="none" w:sz="0" w:space="0" w:color="auto"/>
      </w:divBdr>
    </w:div>
    <w:div w:id="75791012">
      <w:bodyDiv w:val="1"/>
      <w:marLeft w:val="0"/>
      <w:marRight w:val="0"/>
      <w:marTop w:val="0"/>
      <w:marBottom w:val="0"/>
      <w:divBdr>
        <w:top w:val="none" w:sz="0" w:space="0" w:color="auto"/>
        <w:left w:val="none" w:sz="0" w:space="0" w:color="auto"/>
        <w:bottom w:val="none" w:sz="0" w:space="0" w:color="auto"/>
        <w:right w:val="none" w:sz="0" w:space="0" w:color="auto"/>
      </w:divBdr>
    </w:div>
    <w:div w:id="107431617">
      <w:bodyDiv w:val="1"/>
      <w:marLeft w:val="0"/>
      <w:marRight w:val="0"/>
      <w:marTop w:val="0"/>
      <w:marBottom w:val="0"/>
      <w:divBdr>
        <w:top w:val="none" w:sz="0" w:space="0" w:color="auto"/>
        <w:left w:val="none" w:sz="0" w:space="0" w:color="auto"/>
        <w:bottom w:val="none" w:sz="0" w:space="0" w:color="auto"/>
        <w:right w:val="none" w:sz="0" w:space="0" w:color="auto"/>
      </w:divBdr>
    </w:div>
    <w:div w:id="122618172">
      <w:bodyDiv w:val="1"/>
      <w:marLeft w:val="0"/>
      <w:marRight w:val="0"/>
      <w:marTop w:val="0"/>
      <w:marBottom w:val="0"/>
      <w:divBdr>
        <w:top w:val="none" w:sz="0" w:space="0" w:color="auto"/>
        <w:left w:val="none" w:sz="0" w:space="0" w:color="auto"/>
        <w:bottom w:val="none" w:sz="0" w:space="0" w:color="auto"/>
        <w:right w:val="none" w:sz="0" w:space="0" w:color="auto"/>
      </w:divBdr>
    </w:div>
    <w:div w:id="166292806">
      <w:bodyDiv w:val="1"/>
      <w:marLeft w:val="0"/>
      <w:marRight w:val="0"/>
      <w:marTop w:val="0"/>
      <w:marBottom w:val="0"/>
      <w:divBdr>
        <w:top w:val="none" w:sz="0" w:space="0" w:color="auto"/>
        <w:left w:val="none" w:sz="0" w:space="0" w:color="auto"/>
        <w:bottom w:val="none" w:sz="0" w:space="0" w:color="auto"/>
        <w:right w:val="none" w:sz="0" w:space="0" w:color="auto"/>
      </w:divBdr>
    </w:div>
    <w:div w:id="180556384">
      <w:bodyDiv w:val="1"/>
      <w:marLeft w:val="0"/>
      <w:marRight w:val="0"/>
      <w:marTop w:val="0"/>
      <w:marBottom w:val="0"/>
      <w:divBdr>
        <w:top w:val="none" w:sz="0" w:space="0" w:color="auto"/>
        <w:left w:val="none" w:sz="0" w:space="0" w:color="auto"/>
        <w:bottom w:val="none" w:sz="0" w:space="0" w:color="auto"/>
        <w:right w:val="none" w:sz="0" w:space="0" w:color="auto"/>
      </w:divBdr>
    </w:div>
    <w:div w:id="206113888">
      <w:bodyDiv w:val="1"/>
      <w:marLeft w:val="0"/>
      <w:marRight w:val="0"/>
      <w:marTop w:val="0"/>
      <w:marBottom w:val="0"/>
      <w:divBdr>
        <w:top w:val="none" w:sz="0" w:space="0" w:color="auto"/>
        <w:left w:val="none" w:sz="0" w:space="0" w:color="auto"/>
        <w:bottom w:val="none" w:sz="0" w:space="0" w:color="auto"/>
        <w:right w:val="none" w:sz="0" w:space="0" w:color="auto"/>
      </w:divBdr>
    </w:div>
    <w:div w:id="280844183">
      <w:bodyDiv w:val="1"/>
      <w:marLeft w:val="0"/>
      <w:marRight w:val="0"/>
      <w:marTop w:val="0"/>
      <w:marBottom w:val="0"/>
      <w:divBdr>
        <w:top w:val="none" w:sz="0" w:space="0" w:color="auto"/>
        <w:left w:val="none" w:sz="0" w:space="0" w:color="auto"/>
        <w:bottom w:val="none" w:sz="0" w:space="0" w:color="auto"/>
        <w:right w:val="none" w:sz="0" w:space="0" w:color="auto"/>
      </w:divBdr>
    </w:div>
    <w:div w:id="349795057">
      <w:bodyDiv w:val="1"/>
      <w:marLeft w:val="0"/>
      <w:marRight w:val="0"/>
      <w:marTop w:val="0"/>
      <w:marBottom w:val="0"/>
      <w:divBdr>
        <w:top w:val="none" w:sz="0" w:space="0" w:color="auto"/>
        <w:left w:val="none" w:sz="0" w:space="0" w:color="auto"/>
        <w:bottom w:val="none" w:sz="0" w:space="0" w:color="auto"/>
        <w:right w:val="none" w:sz="0" w:space="0" w:color="auto"/>
      </w:divBdr>
    </w:div>
    <w:div w:id="370957857">
      <w:bodyDiv w:val="1"/>
      <w:marLeft w:val="0"/>
      <w:marRight w:val="0"/>
      <w:marTop w:val="0"/>
      <w:marBottom w:val="0"/>
      <w:divBdr>
        <w:top w:val="none" w:sz="0" w:space="0" w:color="auto"/>
        <w:left w:val="none" w:sz="0" w:space="0" w:color="auto"/>
        <w:bottom w:val="none" w:sz="0" w:space="0" w:color="auto"/>
        <w:right w:val="none" w:sz="0" w:space="0" w:color="auto"/>
      </w:divBdr>
    </w:div>
    <w:div w:id="371657662">
      <w:bodyDiv w:val="1"/>
      <w:marLeft w:val="0"/>
      <w:marRight w:val="0"/>
      <w:marTop w:val="0"/>
      <w:marBottom w:val="0"/>
      <w:divBdr>
        <w:top w:val="none" w:sz="0" w:space="0" w:color="auto"/>
        <w:left w:val="none" w:sz="0" w:space="0" w:color="auto"/>
        <w:bottom w:val="none" w:sz="0" w:space="0" w:color="auto"/>
        <w:right w:val="none" w:sz="0" w:space="0" w:color="auto"/>
      </w:divBdr>
    </w:div>
    <w:div w:id="379014058">
      <w:bodyDiv w:val="1"/>
      <w:marLeft w:val="0"/>
      <w:marRight w:val="0"/>
      <w:marTop w:val="0"/>
      <w:marBottom w:val="0"/>
      <w:divBdr>
        <w:top w:val="none" w:sz="0" w:space="0" w:color="auto"/>
        <w:left w:val="none" w:sz="0" w:space="0" w:color="auto"/>
        <w:bottom w:val="none" w:sz="0" w:space="0" w:color="auto"/>
        <w:right w:val="none" w:sz="0" w:space="0" w:color="auto"/>
      </w:divBdr>
    </w:div>
    <w:div w:id="406654704">
      <w:bodyDiv w:val="1"/>
      <w:marLeft w:val="0"/>
      <w:marRight w:val="0"/>
      <w:marTop w:val="0"/>
      <w:marBottom w:val="0"/>
      <w:divBdr>
        <w:top w:val="none" w:sz="0" w:space="0" w:color="auto"/>
        <w:left w:val="none" w:sz="0" w:space="0" w:color="auto"/>
        <w:bottom w:val="none" w:sz="0" w:space="0" w:color="auto"/>
        <w:right w:val="none" w:sz="0" w:space="0" w:color="auto"/>
      </w:divBdr>
    </w:div>
    <w:div w:id="491487039">
      <w:bodyDiv w:val="1"/>
      <w:marLeft w:val="0"/>
      <w:marRight w:val="0"/>
      <w:marTop w:val="0"/>
      <w:marBottom w:val="0"/>
      <w:divBdr>
        <w:top w:val="none" w:sz="0" w:space="0" w:color="auto"/>
        <w:left w:val="none" w:sz="0" w:space="0" w:color="auto"/>
        <w:bottom w:val="none" w:sz="0" w:space="0" w:color="auto"/>
        <w:right w:val="none" w:sz="0" w:space="0" w:color="auto"/>
      </w:divBdr>
    </w:div>
    <w:div w:id="508980890">
      <w:bodyDiv w:val="1"/>
      <w:marLeft w:val="0"/>
      <w:marRight w:val="0"/>
      <w:marTop w:val="0"/>
      <w:marBottom w:val="0"/>
      <w:divBdr>
        <w:top w:val="none" w:sz="0" w:space="0" w:color="auto"/>
        <w:left w:val="none" w:sz="0" w:space="0" w:color="auto"/>
        <w:bottom w:val="none" w:sz="0" w:space="0" w:color="auto"/>
        <w:right w:val="none" w:sz="0" w:space="0" w:color="auto"/>
      </w:divBdr>
    </w:div>
    <w:div w:id="574433089">
      <w:bodyDiv w:val="1"/>
      <w:marLeft w:val="0"/>
      <w:marRight w:val="0"/>
      <w:marTop w:val="0"/>
      <w:marBottom w:val="0"/>
      <w:divBdr>
        <w:top w:val="none" w:sz="0" w:space="0" w:color="auto"/>
        <w:left w:val="none" w:sz="0" w:space="0" w:color="auto"/>
        <w:bottom w:val="none" w:sz="0" w:space="0" w:color="auto"/>
        <w:right w:val="none" w:sz="0" w:space="0" w:color="auto"/>
      </w:divBdr>
    </w:div>
    <w:div w:id="578441056">
      <w:bodyDiv w:val="1"/>
      <w:marLeft w:val="0"/>
      <w:marRight w:val="0"/>
      <w:marTop w:val="0"/>
      <w:marBottom w:val="0"/>
      <w:divBdr>
        <w:top w:val="none" w:sz="0" w:space="0" w:color="auto"/>
        <w:left w:val="none" w:sz="0" w:space="0" w:color="auto"/>
        <w:bottom w:val="none" w:sz="0" w:space="0" w:color="auto"/>
        <w:right w:val="none" w:sz="0" w:space="0" w:color="auto"/>
      </w:divBdr>
    </w:div>
    <w:div w:id="600796842">
      <w:bodyDiv w:val="1"/>
      <w:marLeft w:val="0"/>
      <w:marRight w:val="0"/>
      <w:marTop w:val="0"/>
      <w:marBottom w:val="0"/>
      <w:divBdr>
        <w:top w:val="none" w:sz="0" w:space="0" w:color="auto"/>
        <w:left w:val="none" w:sz="0" w:space="0" w:color="auto"/>
        <w:bottom w:val="none" w:sz="0" w:space="0" w:color="auto"/>
        <w:right w:val="none" w:sz="0" w:space="0" w:color="auto"/>
      </w:divBdr>
      <w:divsChild>
        <w:div w:id="856692845">
          <w:marLeft w:val="0"/>
          <w:marRight w:val="0"/>
          <w:marTop w:val="0"/>
          <w:marBottom w:val="0"/>
          <w:divBdr>
            <w:top w:val="none" w:sz="0" w:space="0" w:color="auto"/>
            <w:left w:val="none" w:sz="0" w:space="0" w:color="auto"/>
            <w:bottom w:val="none" w:sz="0" w:space="0" w:color="auto"/>
            <w:right w:val="none" w:sz="0" w:space="0" w:color="auto"/>
          </w:divBdr>
        </w:div>
      </w:divsChild>
    </w:div>
    <w:div w:id="616644976">
      <w:bodyDiv w:val="1"/>
      <w:marLeft w:val="0"/>
      <w:marRight w:val="0"/>
      <w:marTop w:val="0"/>
      <w:marBottom w:val="0"/>
      <w:divBdr>
        <w:top w:val="none" w:sz="0" w:space="0" w:color="auto"/>
        <w:left w:val="none" w:sz="0" w:space="0" w:color="auto"/>
        <w:bottom w:val="none" w:sz="0" w:space="0" w:color="auto"/>
        <w:right w:val="none" w:sz="0" w:space="0" w:color="auto"/>
      </w:divBdr>
    </w:div>
    <w:div w:id="624115444">
      <w:bodyDiv w:val="1"/>
      <w:marLeft w:val="0"/>
      <w:marRight w:val="0"/>
      <w:marTop w:val="0"/>
      <w:marBottom w:val="0"/>
      <w:divBdr>
        <w:top w:val="none" w:sz="0" w:space="0" w:color="auto"/>
        <w:left w:val="none" w:sz="0" w:space="0" w:color="auto"/>
        <w:bottom w:val="none" w:sz="0" w:space="0" w:color="auto"/>
        <w:right w:val="none" w:sz="0" w:space="0" w:color="auto"/>
      </w:divBdr>
    </w:div>
    <w:div w:id="632292985">
      <w:bodyDiv w:val="1"/>
      <w:marLeft w:val="0"/>
      <w:marRight w:val="0"/>
      <w:marTop w:val="0"/>
      <w:marBottom w:val="0"/>
      <w:divBdr>
        <w:top w:val="none" w:sz="0" w:space="0" w:color="auto"/>
        <w:left w:val="none" w:sz="0" w:space="0" w:color="auto"/>
        <w:bottom w:val="none" w:sz="0" w:space="0" w:color="auto"/>
        <w:right w:val="none" w:sz="0" w:space="0" w:color="auto"/>
      </w:divBdr>
    </w:div>
    <w:div w:id="704713598">
      <w:bodyDiv w:val="1"/>
      <w:marLeft w:val="0"/>
      <w:marRight w:val="0"/>
      <w:marTop w:val="0"/>
      <w:marBottom w:val="0"/>
      <w:divBdr>
        <w:top w:val="none" w:sz="0" w:space="0" w:color="auto"/>
        <w:left w:val="none" w:sz="0" w:space="0" w:color="auto"/>
        <w:bottom w:val="none" w:sz="0" w:space="0" w:color="auto"/>
        <w:right w:val="none" w:sz="0" w:space="0" w:color="auto"/>
      </w:divBdr>
    </w:div>
    <w:div w:id="785932667">
      <w:bodyDiv w:val="1"/>
      <w:marLeft w:val="0"/>
      <w:marRight w:val="0"/>
      <w:marTop w:val="0"/>
      <w:marBottom w:val="0"/>
      <w:divBdr>
        <w:top w:val="none" w:sz="0" w:space="0" w:color="auto"/>
        <w:left w:val="none" w:sz="0" w:space="0" w:color="auto"/>
        <w:bottom w:val="none" w:sz="0" w:space="0" w:color="auto"/>
        <w:right w:val="none" w:sz="0" w:space="0" w:color="auto"/>
      </w:divBdr>
    </w:div>
    <w:div w:id="786855536">
      <w:bodyDiv w:val="1"/>
      <w:marLeft w:val="0"/>
      <w:marRight w:val="0"/>
      <w:marTop w:val="0"/>
      <w:marBottom w:val="0"/>
      <w:divBdr>
        <w:top w:val="none" w:sz="0" w:space="0" w:color="auto"/>
        <w:left w:val="none" w:sz="0" w:space="0" w:color="auto"/>
        <w:bottom w:val="none" w:sz="0" w:space="0" w:color="auto"/>
        <w:right w:val="none" w:sz="0" w:space="0" w:color="auto"/>
      </w:divBdr>
    </w:div>
    <w:div w:id="787771778">
      <w:bodyDiv w:val="1"/>
      <w:marLeft w:val="0"/>
      <w:marRight w:val="0"/>
      <w:marTop w:val="0"/>
      <w:marBottom w:val="0"/>
      <w:divBdr>
        <w:top w:val="none" w:sz="0" w:space="0" w:color="auto"/>
        <w:left w:val="none" w:sz="0" w:space="0" w:color="auto"/>
        <w:bottom w:val="none" w:sz="0" w:space="0" w:color="auto"/>
        <w:right w:val="none" w:sz="0" w:space="0" w:color="auto"/>
      </w:divBdr>
    </w:div>
    <w:div w:id="800416916">
      <w:bodyDiv w:val="1"/>
      <w:marLeft w:val="0"/>
      <w:marRight w:val="0"/>
      <w:marTop w:val="0"/>
      <w:marBottom w:val="0"/>
      <w:divBdr>
        <w:top w:val="none" w:sz="0" w:space="0" w:color="auto"/>
        <w:left w:val="none" w:sz="0" w:space="0" w:color="auto"/>
        <w:bottom w:val="none" w:sz="0" w:space="0" w:color="auto"/>
        <w:right w:val="none" w:sz="0" w:space="0" w:color="auto"/>
      </w:divBdr>
    </w:div>
    <w:div w:id="802384789">
      <w:bodyDiv w:val="1"/>
      <w:marLeft w:val="0"/>
      <w:marRight w:val="0"/>
      <w:marTop w:val="0"/>
      <w:marBottom w:val="0"/>
      <w:divBdr>
        <w:top w:val="none" w:sz="0" w:space="0" w:color="auto"/>
        <w:left w:val="none" w:sz="0" w:space="0" w:color="auto"/>
        <w:bottom w:val="none" w:sz="0" w:space="0" w:color="auto"/>
        <w:right w:val="none" w:sz="0" w:space="0" w:color="auto"/>
      </w:divBdr>
    </w:div>
    <w:div w:id="810634917">
      <w:bodyDiv w:val="1"/>
      <w:marLeft w:val="0"/>
      <w:marRight w:val="0"/>
      <w:marTop w:val="0"/>
      <w:marBottom w:val="0"/>
      <w:divBdr>
        <w:top w:val="none" w:sz="0" w:space="0" w:color="auto"/>
        <w:left w:val="none" w:sz="0" w:space="0" w:color="auto"/>
        <w:bottom w:val="none" w:sz="0" w:space="0" w:color="auto"/>
        <w:right w:val="none" w:sz="0" w:space="0" w:color="auto"/>
      </w:divBdr>
    </w:div>
    <w:div w:id="870147084">
      <w:bodyDiv w:val="1"/>
      <w:marLeft w:val="0"/>
      <w:marRight w:val="0"/>
      <w:marTop w:val="0"/>
      <w:marBottom w:val="0"/>
      <w:divBdr>
        <w:top w:val="none" w:sz="0" w:space="0" w:color="auto"/>
        <w:left w:val="none" w:sz="0" w:space="0" w:color="auto"/>
        <w:bottom w:val="none" w:sz="0" w:space="0" w:color="auto"/>
        <w:right w:val="none" w:sz="0" w:space="0" w:color="auto"/>
      </w:divBdr>
      <w:divsChild>
        <w:div w:id="947128562">
          <w:marLeft w:val="0"/>
          <w:marRight w:val="0"/>
          <w:marTop w:val="0"/>
          <w:marBottom w:val="0"/>
          <w:divBdr>
            <w:top w:val="none" w:sz="0" w:space="0" w:color="auto"/>
            <w:left w:val="none" w:sz="0" w:space="0" w:color="auto"/>
            <w:bottom w:val="none" w:sz="0" w:space="0" w:color="auto"/>
            <w:right w:val="none" w:sz="0" w:space="0" w:color="auto"/>
          </w:divBdr>
          <w:divsChild>
            <w:div w:id="970287319">
              <w:marLeft w:val="0"/>
              <w:marRight w:val="0"/>
              <w:marTop w:val="0"/>
              <w:marBottom w:val="0"/>
              <w:divBdr>
                <w:top w:val="none" w:sz="0" w:space="0" w:color="auto"/>
                <w:left w:val="none" w:sz="0" w:space="0" w:color="auto"/>
                <w:bottom w:val="none" w:sz="0" w:space="0" w:color="auto"/>
                <w:right w:val="none" w:sz="0" w:space="0" w:color="auto"/>
              </w:divBdr>
              <w:divsChild>
                <w:div w:id="16854908">
                  <w:marLeft w:val="0"/>
                  <w:marRight w:val="0"/>
                  <w:marTop w:val="0"/>
                  <w:marBottom w:val="0"/>
                  <w:divBdr>
                    <w:top w:val="none" w:sz="0" w:space="0" w:color="auto"/>
                    <w:left w:val="none" w:sz="0" w:space="0" w:color="auto"/>
                    <w:bottom w:val="none" w:sz="0" w:space="0" w:color="auto"/>
                    <w:right w:val="none" w:sz="0" w:space="0" w:color="auto"/>
                  </w:divBdr>
                </w:div>
                <w:div w:id="948271341">
                  <w:marLeft w:val="0"/>
                  <w:marRight w:val="0"/>
                  <w:marTop w:val="0"/>
                  <w:marBottom w:val="0"/>
                  <w:divBdr>
                    <w:top w:val="none" w:sz="0" w:space="0" w:color="auto"/>
                    <w:left w:val="none" w:sz="0" w:space="0" w:color="auto"/>
                    <w:bottom w:val="none" w:sz="0" w:space="0" w:color="auto"/>
                    <w:right w:val="none" w:sz="0" w:space="0" w:color="auto"/>
                  </w:divBdr>
                </w:div>
                <w:div w:id="1467814589">
                  <w:marLeft w:val="0"/>
                  <w:marRight w:val="0"/>
                  <w:marTop w:val="0"/>
                  <w:marBottom w:val="0"/>
                  <w:divBdr>
                    <w:top w:val="none" w:sz="0" w:space="0" w:color="auto"/>
                    <w:left w:val="none" w:sz="0" w:space="0" w:color="auto"/>
                    <w:bottom w:val="none" w:sz="0" w:space="0" w:color="auto"/>
                    <w:right w:val="none" w:sz="0" w:space="0" w:color="auto"/>
                  </w:divBdr>
                </w:div>
                <w:div w:id="1510297054">
                  <w:marLeft w:val="0"/>
                  <w:marRight w:val="0"/>
                  <w:marTop w:val="0"/>
                  <w:marBottom w:val="0"/>
                  <w:divBdr>
                    <w:top w:val="none" w:sz="0" w:space="0" w:color="auto"/>
                    <w:left w:val="none" w:sz="0" w:space="0" w:color="auto"/>
                    <w:bottom w:val="none" w:sz="0" w:space="0" w:color="auto"/>
                    <w:right w:val="none" w:sz="0" w:space="0" w:color="auto"/>
                  </w:divBdr>
                </w:div>
                <w:div w:id="1554924874">
                  <w:marLeft w:val="0"/>
                  <w:marRight w:val="0"/>
                  <w:marTop w:val="0"/>
                  <w:marBottom w:val="0"/>
                  <w:divBdr>
                    <w:top w:val="none" w:sz="0" w:space="0" w:color="auto"/>
                    <w:left w:val="none" w:sz="0" w:space="0" w:color="auto"/>
                    <w:bottom w:val="none" w:sz="0" w:space="0" w:color="auto"/>
                    <w:right w:val="none" w:sz="0" w:space="0" w:color="auto"/>
                  </w:divBdr>
                </w:div>
                <w:div w:id="1986271604">
                  <w:marLeft w:val="0"/>
                  <w:marRight w:val="0"/>
                  <w:marTop w:val="0"/>
                  <w:marBottom w:val="0"/>
                  <w:divBdr>
                    <w:top w:val="none" w:sz="0" w:space="0" w:color="auto"/>
                    <w:left w:val="none" w:sz="0" w:space="0" w:color="auto"/>
                    <w:bottom w:val="none" w:sz="0" w:space="0" w:color="auto"/>
                    <w:right w:val="none" w:sz="0" w:space="0" w:color="auto"/>
                  </w:divBdr>
                </w:div>
              </w:divsChild>
            </w:div>
            <w:div w:id="2052150805">
              <w:marLeft w:val="0"/>
              <w:marRight w:val="0"/>
              <w:marTop w:val="0"/>
              <w:marBottom w:val="0"/>
              <w:divBdr>
                <w:top w:val="none" w:sz="0" w:space="0" w:color="auto"/>
                <w:left w:val="none" w:sz="0" w:space="0" w:color="auto"/>
                <w:bottom w:val="none" w:sz="0" w:space="0" w:color="auto"/>
                <w:right w:val="none" w:sz="0" w:space="0" w:color="auto"/>
              </w:divBdr>
              <w:divsChild>
                <w:div w:id="152113361">
                  <w:marLeft w:val="0"/>
                  <w:marRight w:val="0"/>
                  <w:marTop w:val="0"/>
                  <w:marBottom w:val="0"/>
                  <w:divBdr>
                    <w:top w:val="none" w:sz="0" w:space="0" w:color="auto"/>
                    <w:left w:val="none" w:sz="0" w:space="0" w:color="auto"/>
                    <w:bottom w:val="none" w:sz="0" w:space="0" w:color="auto"/>
                    <w:right w:val="none" w:sz="0" w:space="0" w:color="auto"/>
                  </w:divBdr>
                </w:div>
                <w:div w:id="720831311">
                  <w:marLeft w:val="0"/>
                  <w:marRight w:val="0"/>
                  <w:marTop w:val="0"/>
                  <w:marBottom w:val="0"/>
                  <w:divBdr>
                    <w:top w:val="none" w:sz="0" w:space="0" w:color="auto"/>
                    <w:left w:val="none" w:sz="0" w:space="0" w:color="auto"/>
                    <w:bottom w:val="none" w:sz="0" w:space="0" w:color="auto"/>
                    <w:right w:val="none" w:sz="0" w:space="0" w:color="auto"/>
                  </w:divBdr>
                </w:div>
                <w:div w:id="918710352">
                  <w:marLeft w:val="0"/>
                  <w:marRight w:val="0"/>
                  <w:marTop w:val="0"/>
                  <w:marBottom w:val="0"/>
                  <w:divBdr>
                    <w:top w:val="none" w:sz="0" w:space="0" w:color="auto"/>
                    <w:left w:val="none" w:sz="0" w:space="0" w:color="auto"/>
                    <w:bottom w:val="none" w:sz="0" w:space="0" w:color="auto"/>
                    <w:right w:val="none" w:sz="0" w:space="0" w:color="auto"/>
                  </w:divBdr>
                </w:div>
                <w:div w:id="1677728024">
                  <w:marLeft w:val="0"/>
                  <w:marRight w:val="0"/>
                  <w:marTop w:val="0"/>
                  <w:marBottom w:val="0"/>
                  <w:divBdr>
                    <w:top w:val="none" w:sz="0" w:space="0" w:color="auto"/>
                    <w:left w:val="none" w:sz="0" w:space="0" w:color="auto"/>
                    <w:bottom w:val="none" w:sz="0" w:space="0" w:color="auto"/>
                    <w:right w:val="none" w:sz="0" w:space="0" w:color="auto"/>
                  </w:divBdr>
                </w:div>
                <w:div w:id="2099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2330">
          <w:marLeft w:val="0"/>
          <w:marRight w:val="0"/>
          <w:marTop w:val="0"/>
          <w:marBottom w:val="0"/>
          <w:divBdr>
            <w:top w:val="none" w:sz="0" w:space="0" w:color="auto"/>
            <w:left w:val="none" w:sz="0" w:space="0" w:color="auto"/>
            <w:bottom w:val="none" w:sz="0" w:space="0" w:color="auto"/>
            <w:right w:val="none" w:sz="0" w:space="0" w:color="auto"/>
          </w:divBdr>
        </w:div>
      </w:divsChild>
    </w:div>
    <w:div w:id="875853267">
      <w:bodyDiv w:val="1"/>
      <w:marLeft w:val="0"/>
      <w:marRight w:val="0"/>
      <w:marTop w:val="0"/>
      <w:marBottom w:val="0"/>
      <w:divBdr>
        <w:top w:val="none" w:sz="0" w:space="0" w:color="auto"/>
        <w:left w:val="none" w:sz="0" w:space="0" w:color="auto"/>
        <w:bottom w:val="none" w:sz="0" w:space="0" w:color="auto"/>
        <w:right w:val="none" w:sz="0" w:space="0" w:color="auto"/>
      </w:divBdr>
    </w:div>
    <w:div w:id="896015635">
      <w:bodyDiv w:val="1"/>
      <w:marLeft w:val="0"/>
      <w:marRight w:val="0"/>
      <w:marTop w:val="0"/>
      <w:marBottom w:val="0"/>
      <w:divBdr>
        <w:top w:val="none" w:sz="0" w:space="0" w:color="auto"/>
        <w:left w:val="none" w:sz="0" w:space="0" w:color="auto"/>
        <w:bottom w:val="none" w:sz="0" w:space="0" w:color="auto"/>
        <w:right w:val="none" w:sz="0" w:space="0" w:color="auto"/>
      </w:divBdr>
    </w:div>
    <w:div w:id="896235473">
      <w:bodyDiv w:val="1"/>
      <w:marLeft w:val="0"/>
      <w:marRight w:val="0"/>
      <w:marTop w:val="0"/>
      <w:marBottom w:val="0"/>
      <w:divBdr>
        <w:top w:val="none" w:sz="0" w:space="0" w:color="auto"/>
        <w:left w:val="none" w:sz="0" w:space="0" w:color="auto"/>
        <w:bottom w:val="none" w:sz="0" w:space="0" w:color="auto"/>
        <w:right w:val="none" w:sz="0" w:space="0" w:color="auto"/>
      </w:divBdr>
      <w:divsChild>
        <w:div w:id="1336497826">
          <w:marLeft w:val="0"/>
          <w:marRight w:val="0"/>
          <w:marTop w:val="0"/>
          <w:marBottom w:val="0"/>
          <w:divBdr>
            <w:top w:val="none" w:sz="0" w:space="0" w:color="auto"/>
            <w:left w:val="none" w:sz="0" w:space="0" w:color="auto"/>
            <w:bottom w:val="none" w:sz="0" w:space="0" w:color="auto"/>
            <w:right w:val="none" w:sz="0" w:space="0" w:color="auto"/>
          </w:divBdr>
        </w:div>
      </w:divsChild>
    </w:div>
    <w:div w:id="898058514">
      <w:bodyDiv w:val="1"/>
      <w:marLeft w:val="0"/>
      <w:marRight w:val="0"/>
      <w:marTop w:val="0"/>
      <w:marBottom w:val="0"/>
      <w:divBdr>
        <w:top w:val="none" w:sz="0" w:space="0" w:color="auto"/>
        <w:left w:val="none" w:sz="0" w:space="0" w:color="auto"/>
        <w:bottom w:val="none" w:sz="0" w:space="0" w:color="auto"/>
        <w:right w:val="none" w:sz="0" w:space="0" w:color="auto"/>
      </w:divBdr>
    </w:div>
    <w:div w:id="902831549">
      <w:bodyDiv w:val="1"/>
      <w:marLeft w:val="0"/>
      <w:marRight w:val="0"/>
      <w:marTop w:val="0"/>
      <w:marBottom w:val="0"/>
      <w:divBdr>
        <w:top w:val="none" w:sz="0" w:space="0" w:color="auto"/>
        <w:left w:val="none" w:sz="0" w:space="0" w:color="auto"/>
        <w:bottom w:val="none" w:sz="0" w:space="0" w:color="auto"/>
        <w:right w:val="none" w:sz="0" w:space="0" w:color="auto"/>
      </w:divBdr>
    </w:div>
    <w:div w:id="905184503">
      <w:bodyDiv w:val="1"/>
      <w:marLeft w:val="0"/>
      <w:marRight w:val="0"/>
      <w:marTop w:val="0"/>
      <w:marBottom w:val="0"/>
      <w:divBdr>
        <w:top w:val="none" w:sz="0" w:space="0" w:color="auto"/>
        <w:left w:val="none" w:sz="0" w:space="0" w:color="auto"/>
        <w:bottom w:val="none" w:sz="0" w:space="0" w:color="auto"/>
        <w:right w:val="none" w:sz="0" w:space="0" w:color="auto"/>
      </w:divBdr>
    </w:div>
    <w:div w:id="929898859">
      <w:bodyDiv w:val="1"/>
      <w:marLeft w:val="0"/>
      <w:marRight w:val="0"/>
      <w:marTop w:val="0"/>
      <w:marBottom w:val="0"/>
      <w:divBdr>
        <w:top w:val="none" w:sz="0" w:space="0" w:color="auto"/>
        <w:left w:val="none" w:sz="0" w:space="0" w:color="auto"/>
        <w:bottom w:val="none" w:sz="0" w:space="0" w:color="auto"/>
        <w:right w:val="none" w:sz="0" w:space="0" w:color="auto"/>
      </w:divBdr>
    </w:div>
    <w:div w:id="979991296">
      <w:bodyDiv w:val="1"/>
      <w:marLeft w:val="0"/>
      <w:marRight w:val="0"/>
      <w:marTop w:val="0"/>
      <w:marBottom w:val="0"/>
      <w:divBdr>
        <w:top w:val="none" w:sz="0" w:space="0" w:color="auto"/>
        <w:left w:val="none" w:sz="0" w:space="0" w:color="auto"/>
        <w:bottom w:val="none" w:sz="0" w:space="0" w:color="auto"/>
        <w:right w:val="none" w:sz="0" w:space="0" w:color="auto"/>
      </w:divBdr>
    </w:div>
    <w:div w:id="991175355">
      <w:bodyDiv w:val="1"/>
      <w:marLeft w:val="0"/>
      <w:marRight w:val="0"/>
      <w:marTop w:val="0"/>
      <w:marBottom w:val="0"/>
      <w:divBdr>
        <w:top w:val="none" w:sz="0" w:space="0" w:color="auto"/>
        <w:left w:val="none" w:sz="0" w:space="0" w:color="auto"/>
        <w:bottom w:val="none" w:sz="0" w:space="0" w:color="auto"/>
        <w:right w:val="none" w:sz="0" w:space="0" w:color="auto"/>
      </w:divBdr>
    </w:div>
    <w:div w:id="1038820763">
      <w:bodyDiv w:val="1"/>
      <w:marLeft w:val="0"/>
      <w:marRight w:val="0"/>
      <w:marTop w:val="0"/>
      <w:marBottom w:val="0"/>
      <w:divBdr>
        <w:top w:val="none" w:sz="0" w:space="0" w:color="auto"/>
        <w:left w:val="none" w:sz="0" w:space="0" w:color="auto"/>
        <w:bottom w:val="none" w:sz="0" w:space="0" w:color="auto"/>
        <w:right w:val="none" w:sz="0" w:space="0" w:color="auto"/>
      </w:divBdr>
    </w:div>
    <w:div w:id="1056048940">
      <w:bodyDiv w:val="1"/>
      <w:marLeft w:val="0"/>
      <w:marRight w:val="0"/>
      <w:marTop w:val="0"/>
      <w:marBottom w:val="0"/>
      <w:divBdr>
        <w:top w:val="none" w:sz="0" w:space="0" w:color="auto"/>
        <w:left w:val="none" w:sz="0" w:space="0" w:color="auto"/>
        <w:bottom w:val="none" w:sz="0" w:space="0" w:color="auto"/>
        <w:right w:val="none" w:sz="0" w:space="0" w:color="auto"/>
      </w:divBdr>
    </w:div>
    <w:div w:id="1091586179">
      <w:bodyDiv w:val="1"/>
      <w:marLeft w:val="0"/>
      <w:marRight w:val="0"/>
      <w:marTop w:val="0"/>
      <w:marBottom w:val="0"/>
      <w:divBdr>
        <w:top w:val="none" w:sz="0" w:space="0" w:color="auto"/>
        <w:left w:val="none" w:sz="0" w:space="0" w:color="auto"/>
        <w:bottom w:val="none" w:sz="0" w:space="0" w:color="auto"/>
        <w:right w:val="none" w:sz="0" w:space="0" w:color="auto"/>
      </w:divBdr>
    </w:div>
    <w:div w:id="1117989120">
      <w:bodyDiv w:val="1"/>
      <w:marLeft w:val="0"/>
      <w:marRight w:val="0"/>
      <w:marTop w:val="0"/>
      <w:marBottom w:val="0"/>
      <w:divBdr>
        <w:top w:val="none" w:sz="0" w:space="0" w:color="auto"/>
        <w:left w:val="none" w:sz="0" w:space="0" w:color="auto"/>
        <w:bottom w:val="none" w:sz="0" w:space="0" w:color="auto"/>
        <w:right w:val="none" w:sz="0" w:space="0" w:color="auto"/>
      </w:divBdr>
    </w:div>
    <w:div w:id="1163663559">
      <w:bodyDiv w:val="1"/>
      <w:marLeft w:val="0"/>
      <w:marRight w:val="0"/>
      <w:marTop w:val="0"/>
      <w:marBottom w:val="0"/>
      <w:divBdr>
        <w:top w:val="none" w:sz="0" w:space="0" w:color="auto"/>
        <w:left w:val="none" w:sz="0" w:space="0" w:color="auto"/>
        <w:bottom w:val="none" w:sz="0" w:space="0" w:color="auto"/>
        <w:right w:val="none" w:sz="0" w:space="0" w:color="auto"/>
      </w:divBdr>
    </w:div>
    <w:div w:id="1192690074">
      <w:bodyDiv w:val="1"/>
      <w:marLeft w:val="0"/>
      <w:marRight w:val="0"/>
      <w:marTop w:val="0"/>
      <w:marBottom w:val="0"/>
      <w:divBdr>
        <w:top w:val="none" w:sz="0" w:space="0" w:color="auto"/>
        <w:left w:val="none" w:sz="0" w:space="0" w:color="auto"/>
        <w:bottom w:val="none" w:sz="0" w:space="0" w:color="auto"/>
        <w:right w:val="none" w:sz="0" w:space="0" w:color="auto"/>
      </w:divBdr>
    </w:div>
    <w:div w:id="1193957239">
      <w:bodyDiv w:val="1"/>
      <w:marLeft w:val="0"/>
      <w:marRight w:val="0"/>
      <w:marTop w:val="0"/>
      <w:marBottom w:val="0"/>
      <w:divBdr>
        <w:top w:val="none" w:sz="0" w:space="0" w:color="auto"/>
        <w:left w:val="none" w:sz="0" w:space="0" w:color="auto"/>
        <w:bottom w:val="none" w:sz="0" w:space="0" w:color="auto"/>
        <w:right w:val="none" w:sz="0" w:space="0" w:color="auto"/>
      </w:divBdr>
    </w:div>
    <w:div w:id="1217817977">
      <w:bodyDiv w:val="1"/>
      <w:marLeft w:val="0"/>
      <w:marRight w:val="0"/>
      <w:marTop w:val="0"/>
      <w:marBottom w:val="0"/>
      <w:divBdr>
        <w:top w:val="none" w:sz="0" w:space="0" w:color="auto"/>
        <w:left w:val="none" w:sz="0" w:space="0" w:color="auto"/>
        <w:bottom w:val="none" w:sz="0" w:space="0" w:color="auto"/>
        <w:right w:val="none" w:sz="0" w:space="0" w:color="auto"/>
      </w:divBdr>
    </w:div>
    <w:div w:id="1257861455">
      <w:bodyDiv w:val="1"/>
      <w:marLeft w:val="0"/>
      <w:marRight w:val="0"/>
      <w:marTop w:val="0"/>
      <w:marBottom w:val="0"/>
      <w:divBdr>
        <w:top w:val="none" w:sz="0" w:space="0" w:color="auto"/>
        <w:left w:val="none" w:sz="0" w:space="0" w:color="auto"/>
        <w:bottom w:val="none" w:sz="0" w:space="0" w:color="auto"/>
        <w:right w:val="none" w:sz="0" w:space="0" w:color="auto"/>
      </w:divBdr>
    </w:div>
    <w:div w:id="1272316558">
      <w:bodyDiv w:val="1"/>
      <w:marLeft w:val="0"/>
      <w:marRight w:val="0"/>
      <w:marTop w:val="0"/>
      <w:marBottom w:val="0"/>
      <w:divBdr>
        <w:top w:val="none" w:sz="0" w:space="0" w:color="auto"/>
        <w:left w:val="none" w:sz="0" w:space="0" w:color="auto"/>
        <w:bottom w:val="none" w:sz="0" w:space="0" w:color="auto"/>
        <w:right w:val="none" w:sz="0" w:space="0" w:color="auto"/>
      </w:divBdr>
    </w:div>
    <w:div w:id="1287547667">
      <w:bodyDiv w:val="1"/>
      <w:marLeft w:val="0"/>
      <w:marRight w:val="0"/>
      <w:marTop w:val="0"/>
      <w:marBottom w:val="0"/>
      <w:divBdr>
        <w:top w:val="none" w:sz="0" w:space="0" w:color="auto"/>
        <w:left w:val="none" w:sz="0" w:space="0" w:color="auto"/>
        <w:bottom w:val="none" w:sz="0" w:space="0" w:color="auto"/>
        <w:right w:val="none" w:sz="0" w:space="0" w:color="auto"/>
      </w:divBdr>
    </w:div>
    <w:div w:id="1328052939">
      <w:bodyDiv w:val="1"/>
      <w:marLeft w:val="0"/>
      <w:marRight w:val="0"/>
      <w:marTop w:val="0"/>
      <w:marBottom w:val="0"/>
      <w:divBdr>
        <w:top w:val="none" w:sz="0" w:space="0" w:color="auto"/>
        <w:left w:val="none" w:sz="0" w:space="0" w:color="auto"/>
        <w:bottom w:val="none" w:sz="0" w:space="0" w:color="auto"/>
        <w:right w:val="none" w:sz="0" w:space="0" w:color="auto"/>
      </w:divBdr>
    </w:div>
    <w:div w:id="1368523471">
      <w:bodyDiv w:val="1"/>
      <w:marLeft w:val="0"/>
      <w:marRight w:val="0"/>
      <w:marTop w:val="0"/>
      <w:marBottom w:val="0"/>
      <w:divBdr>
        <w:top w:val="none" w:sz="0" w:space="0" w:color="auto"/>
        <w:left w:val="none" w:sz="0" w:space="0" w:color="auto"/>
        <w:bottom w:val="none" w:sz="0" w:space="0" w:color="auto"/>
        <w:right w:val="none" w:sz="0" w:space="0" w:color="auto"/>
      </w:divBdr>
      <w:divsChild>
        <w:div w:id="470559479">
          <w:marLeft w:val="0"/>
          <w:marRight w:val="0"/>
          <w:marTop w:val="0"/>
          <w:marBottom w:val="0"/>
          <w:divBdr>
            <w:top w:val="none" w:sz="0" w:space="0" w:color="auto"/>
            <w:left w:val="none" w:sz="0" w:space="0" w:color="auto"/>
            <w:bottom w:val="none" w:sz="0" w:space="0" w:color="auto"/>
            <w:right w:val="none" w:sz="0" w:space="0" w:color="auto"/>
          </w:divBdr>
        </w:div>
      </w:divsChild>
    </w:div>
    <w:div w:id="1381444518">
      <w:bodyDiv w:val="1"/>
      <w:marLeft w:val="0"/>
      <w:marRight w:val="0"/>
      <w:marTop w:val="0"/>
      <w:marBottom w:val="0"/>
      <w:divBdr>
        <w:top w:val="none" w:sz="0" w:space="0" w:color="auto"/>
        <w:left w:val="none" w:sz="0" w:space="0" w:color="auto"/>
        <w:bottom w:val="none" w:sz="0" w:space="0" w:color="auto"/>
        <w:right w:val="none" w:sz="0" w:space="0" w:color="auto"/>
      </w:divBdr>
    </w:div>
    <w:div w:id="1429545141">
      <w:bodyDiv w:val="1"/>
      <w:marLeft w:val="0"/>
      <w:marRight w:val="0"/>
      <w:marTop w:val="0"/>
      <w:marBottom w:val="0"/>
      <w:divBdr>
        <w:top w:val="none" w:sz="0" w:space="0" w:color="auto"/>
        <w:left w:val="none" w:sz="0" w:space="0" w:color="auto"/>
        <w:bottom w:val="none" w:sz="0" w:space="0" w:color="auto"/>
        <w:right w:val="none" w:sz="0" w:space="0" w:color="auto"/>
      </w:divBdr>
    </w:div>
    <w:div w:id="1429622117">
      <w:bodyDiv w:val="1"/>
      <w:marLeft w:val="0"/>
      <w:marRight w:val="0"/>
      <w:marTop w:val="0"/>
      <w:marBottom w:val="0"/>
      <w:divBdr>
        <w:top w:val="none" w:sz="0" w:space="0" w:color="auto"/>
        <w:left w:val="none" w:sz="0" w:space="0" w:color="auto"/>
        <w:bottom w:val="none" w:sz="0" w:space="0" w:color="auto"/>
        <w:right w:val="none" w:sz="0" w:space="0" w:color="auto"/>
      </w:divBdr>
    </w:div>
    <w:div w:id="1466237896">
      <w:bodyDiv w:val="1"/>
      <w:marLeft w:val="0"/>
      <w:marRight w:val="0"/>
      <w:marTop w:val="0"/>
      <w:marBottom w:val="0"/>
      <w:divBdr>
        <w:top w:val="none" w:sz="0" w:space="0" w:color="auto"/>
        <w:left w:val="none" w:sz="0" w:space="0" w:color="auto"/>
        <w:bottom w:val="none" w:sz="0" w:space="0" w:color="auto"/>
        <w:right w:val="none" w:sz="0" w:space="0" w:color="auto"/>
      </w:divBdr>
    </w:div>
    <w:div w:id="1490247355">
      <w:bodyDiv w:val="1"/>
      <w:marLeft w:val="0"/>
      <w:marRight w:val="0"/>
      <w:marTop w:val="0"/>
      <w:marBottom w:val="0"/>
      <w:divBdr>
        <w:top w:val="none" w:sz="0" w:space="0" w:color="auto"/>
        <w:left w:val="none" w:sz="0" w:space="0" w:color="auto"/>
        <w:bottom w:val="none" w:sz="0" w:space="0" w:color="auto"/>
        <w:right w:val="none" w:sz="0" w:space="0" w:color="auto"/>
      </w:divBdr>
    </w:div>
    <w:div w:id="1512987899">
      <w:bodyDiv w:val="1"/>
      <w:marLeft w:val="0"/>
      <w:marRight w:val="0"/>
      <w:marTop w:val="0"/>
      <w:marBottom w:val="0"/>
      <w:divBdr>
        <w:top w:val="none" w:sz="0" w:space="0" w:color="auto"/>
        <w:left w:val="none" w:sz="0" w:space="0" w:color="auto"/>
        <w:bottom w:val="none" w:sz="0" w:space="0" w:color="auto"/>
        <w:right w:val="none" w:sz="0" w:space="0" w:color="auto"/>
      </w:divBdr>
    </w:div>
    <w:div w:id="1552576319">
      <w:bodyDiv w:val="1"/>
      <w:marLeft w:val="0"/>
      <w:marRight w:val="0"/>
      <w:marTop w:val="0"/>
      <w:marBottom w:val="0"/>
      <w:divBdr>
        <w:top w:val="none" w:sz="0" w:space="0" w:color="auto"/>
        <w:left w:val="none" w:sz="0" w:space="0" w:color="auto"/>
        <w:bottom w:val="none" w:sz="0" w:space="0" w:color="auto"/>
        <w:right w:val="none" w:sz="0" w:space="0" w:color="auto"/>
      </w:divBdr>
    </w:div>
    <w:div w:id="1595162881">
      <w:bodyDiv w:val="1"/>
      <w:marLeft w:val="0"/>
      <w:marRight w:val="0"/>
      <w:marTop w:val="0"/>
      <w:marBottom w:val="0"/>
      <w:divBdr>
        <w:top w:val="none" w:sz="0" w:space="0" w:color="auto"/>
        <w:left w:val="none" w:sz="0" w:space="0" w:color="auto"/>
        <w:bottom w:val="none" w:sz="0" w:space="0" w:color="auto"/>
        <w:right w:val="none" w:sz="0" w:space="0" w:color="auto"/>
      </w:divBdr>
      <w:divsChild>
        <w:div w:id="127409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730510">
      <w:bodyDiv w:val="1"/>
      <w:marLeft w:val="0"/>
      <w:marRight w:val="0"/>
      <w:marTop w:val="0"/>
      <w:marBottom w:val="0"/>
      <w:divBdr>
        <w:top w:val="none" w:sz="0" w:space="0" w:color="auto"/>
        <w:left w:val="none" w:sz="0" w:space="0" w:color="auto"/>
        <w:bottom w:val="none" w:sz="0" w:space="0" w:color="auto"/>
        <w:right w:val="none" w:sz="0" w:space="0" w:color="auto"/>
      </w:divBdr>
    </w:div>
    <w:div w:id="1624534138">
      <w:bodyDiv w:val="1"/>
      <w:marLeft w:val="0"/>
      <w:marRight w:val="0"/>
      <w:marTop w:val="0"/>
      <w:marBottom w:val="0"/>
      <w:divBdr>
        <w:top w:val="none" w:sz="0" w:space="0" w:color="auto"/>
        <w:left w:val="none" w:sz="0" w:space="0" w:color="auto"/>
        <w:bottom w:val="none" w:sz="0" w:space="0" w:color="auto"/>
        <w:right w:val="none" w:sz="0" w:space="0" w:color="auto"/>
      </w:divBdr>
    </w:div>
    <w:div w:id="1713261028">
      <w:bodyDiv w:val="1"/>
      <w:marLeft w:val="0"/>
      <w:marRight w:val="0"/>
      <w:marTop w:val="0"/>
      <w:marBottom w:val="0"/>
      <w:divBdr>
        <w:top w:val="none" w:sz="0" w:space="0" w:color="auto"/>
        <w:left w:val="none" w:sz="0" w:space="0" w:color="auto"/>
        <w:bottom w:val="none" w:sz="0" w:space="0" w:color="auto"/>
        <w:right w:val="none" w:sz="0" w:space="0" w:color="auto"/>
      </w:divBdr>
    </w:div>
    <w:div w:id="1776441587">
      <w:bodyDiv w:val="1"/>
      <w:marLeft w:val="0"/>
      <w:marRight w:val="0"/>
      <w:marTop w:val="0"/>
      <w:marBottom w:val="0"/>
      <w:divBdr>
        <w:top w:val="none" w:sz="0" w:space="0" w:color="auto"/>
        <w:left w:val="none" w:sz="0" w:space="0" w:color="auto"/>
        <w:bottom w:val="none" w:sz="0" w:space="0" w:color="auto"/>
        <w:right w:val="none" w:sz="0" w:space="0" w:color="auto"/>
      </w:divBdr>
    </w:div>
    <w:div w:id="1794638068">
      <w:bodyDiv w:val="1"/>
      <w:marLeft w:val="0"/>
      <w:marRight w:val="0"/>
      <w:marTop w:val="0"/>
      <w:marBottom w:val="0"/>
      <w:divBdr>
        <w:top w:val="none" w:sz="0" w:space="0" w:color="auto"/>
        <w:left w:val="none" w:sz="0" w:space="0" w:color="auto"/>
        <w:bottom w:val="none" w:sz="0" w:space="0" w:color="auto"/>
        <w:right w:val="none" w:sz="0" w:space="0" w:color="auto"/>
      </w:divBdr>
    </w:div>
    <w:div w:id="1811366625">
      <w:bodyDiv w:val="1"/>
      <w:marLeft w:val="0"/>
      <w:marRight w:val="0"/>
      <w:marTop w:val="0"/>
      <w:marBottom w:val="0"/>
      <w:divBdr>
        <w:top w:val="none" w:sz="0" w:space="0" w:color="auto"/>
        <w:left w:val="none" w:sz="0" w:space="0" w:color="auto"/>
        <w:bottom w:val="none" w:sz="0" w:space="0" w:color="auto"/>
        <w:right w:val="none" w:sz="0" w:space="0" w:color="auto"/>
      </w:divBdr>
    </w:div>
    <w:div w:id="1824000988">
      <w:bodyDiv w:val="1"/>
      <w:marLeft w:val="0"/>
      <w:marRight w:val="0"/>
      <w:marTop w:val="0"/>
      <w:marBottom w:val="0"/>
      <w:divBdr>
        <w:top w:val="none" w:sz="0" w:space="0" w:color="auto"/>
        <w:left w:val="none" w:sz="0" w:space="0" w:color="auto"/>
        <w:bottom w:val="none" w:sz="0" w:space="0" w:color="auto"/>
        <w:right w:val="none" w:sz="0" w:space="0" w:color="auto"/>
      </w:divBdr>
    </w:div>
    <w:div w:id="1854026217">
      <w:bodyDiv w:val="1"/>
      <w:marLeft w:val="0"/>
      <w:marRight w:val="0"/>
      <w:marTop w:val="0"/>
      <w:marBottom w:val="0"/>
      <w:divBdr>
        <w:top w:val="none" w:sz="0" w:space="0" w:color="auto"/>
        <w:left w:val="none" w:sz="0" w:space="0" w:color="auto"/>
        <w:bottom w:val="none" w:sz="0" w:space="0" w:color="auto"/>
        <w:right w:val="none" w:sz="0" w:space="0" w:color="auto"/>
      </w:divBdr>
    </w:div>
    <w:div w:id="1871142876">
      <w:bodyDiv w:val="1"/>
      <w:marLeft w:val="0"/>
      <w:marRight w:val="0"/>
      <w:marTop w:val="0"/>
      <w:marBottom w:val="0"/>
      <w:divBdr>
        <w:top w:val="none" w:sz="0" w:space="0" w:color="auto"/>
        <w:left w:val="none" w:sz="0" w:space="0" w:color="auto"/>
        <w:bottom w:val="none" w:sz="0" w:space="0" w:color="auto"/>
        <w:right w:val="none" w:sz="0" w:space="0" w:color="auto"/>
      </w:divBdr>
    </w:div>
    <w:div w:id="1879276646">
      <w:bodyDiv w:val="1"/>
      <w:marLeft w:val="0"/>
      <w:marRight w:val="0"/>
      <w:marTop w:val="0"/>
      <w:marBottom w:val="0"/>
      <w:divBdr>
        <w:top w:val="none" w:sz="0" w:space="0" w:color="auto"/>
        <w:left w:val="none" w:sz="0" w:space="0" w:color="auto"/>
        <w:bottom w:val="none" w:sz="0" w:space="0" w:color="auto"/>
        <w:right w:val="none" w:sz="0" w:space="0" w:color="auto"/>
      </w:divBdr>
      <w:divsChild>
        <w:div w:id="1662003566">
          <w:marLeft w:val="0"/>
          <w:marRight w:val="0"/>
          <w:marTop w:val="0"/>
          <w:marBottom w:val="0"/>
          <w:divBdr>
            <w:top w:val="none" w:sz="0" w:space="0" w:color="auto"/>
            <w:left w:val="none" w:sz="0" w:space="0" w:color="auto"/>
            <w:bottom w:val="none" w:sz="0" w:space="0" w:color="auto"/>
            <w:right w:val="none" w:sz="0" w:space="0" w:color="auto"/>
          </w:divBdr>
        </w:div>
        <w:div w:id="1719470280">
          <w:marLeft w:val="0"/>
          <w:marRight w:val="0"/>
          <w:marTop w:val="0"/>
          <w:marBottom w:val="0"/>
          <w:divBdr>
            <w:top w:val="none" w:sz="0" w:space="0" w:color="auto"/>
            <w:left w:val="none" w:sz="0" w:space="0" w:color="auto"/>
            <w:bottom w:val="none" w:sz="0" w:space="0" w:color="auto"/>
            <w:right w:val="none" w:sz="0" w:space="0" w:color="auto"/>
          </w:divBdr>
        </w:div>
      </w:divsChild>
    </w:div>
    <w:div w:id="1881740452">
      <w:bodyDiv w:val="1"/>
      <w:marLeft w:val="0"/>
      <w:marRight w:val="0"/>
      <w:marTop w:val="0"/>
      <w:marBottom w:val="0"/>
      <w:divBdr>
        <w:top w:val="none" w:sz="0" w:space="0" w:color="auto"/>
        <w:left w:val="none" w:sz="0" w:space="0" w:color="auto"/>
        <w:bottom w:val="none" w:sz="0" w:space="0" w:color="auto"/>
        <w:right w:val="none" w:sz="0" w:space="0" w:color="auto"/>
      </w:divBdr>
    </w:div>
    <w:div w:id="1896117752">
      <w:bodyDiv w:val="1"/>
      <w:marLeft w:val="0"/>
      <w:marRight w:val="0"/>
      <w:marTop w:val="0"/>
      <w:marBottom w:val="0"/>
      <w:divBdr>
        <w:top w:val="none" w:sz="0" w:space="0" w:color="auto"/>
        <w:left w:val="none" w:sz="0" w:space="0" w:color="auto"/>
        <w:bottom w:val="none" w:sz="0" w:space="0" w:color="auto"/>
        <w:right w:val="none" w:sz="0" w:space="0" w:color="auto"/>
      </w:divBdr>
    </w:div>
    <w:div w:id="1942302042">
      <w:bodyDiv w:val="1"/>
      <w:marLeft w:val="0"/>
      <w:marRight w:val="0"/>
      <w:marTop w:val="0"/>
      <w:marBottom w:val="0"/>
      <w:divBdr>
        <w:top w:val="none" w:sz="0" w:space="0" w:color="auto"/>
        <w:left w:val="none" w:sz="0" w:space="0" w:color="auto"/>
        <w:bottom w:val="none" w:sz="0" w:space="0" w:color="auto"/>
        <w:right w:val="none" w:sz="0" w:space="0" w:color="auto"/>
      </w:divBdr>
    </w:div>
    <w:div w:id="1958757520">
      <w:bodyDiv w:val="1"/>
      <w:marLeft w:val="0"/>
      <w:marRight w:val="0"/>
      <w:marTop w:val="0"/>
      <w:marBottom w:val="0"/>
      <w:divBdr>
        <w:top w:val="none" w:sz="0" w:space="0" w:color="auto"/>
        <w:left w:val="none" w:sz="0" w:space="0" w:color="auto"/>
        <w:bottom w:val="none" w:sz="0" w:space="0" w:color="auto"/>
        <w:right w:val="none" w:sz="0" w:space="0" w:color="auto"/>
      </w:divBdr>
    </w:div>
    <w:div w:id="1961452495">
      <w:bodyDiv w:val="1"/>
      <w:marLeft w:val="0"/>
      <w:marRight w:val="0"/>
      <w:marTop w:val="0"/>
      <w:marBottom w:val="0"/>
      <w:divBdr>
        <w:top w:val="none" w:sz="0" w:space="0" w:color="auto"/>
        <w:left w:val="none" w:sz="0" w:space="0" w:color="auto"/>
        <w:bottom w:val="none" w:sz="0" w:space="0" w:color="auto"/>
        <w:right w:val="none" w:sz="0" w:space="0" w:color="auto"/>
      </w:divBdr>
    </w:div>
    <w:div w:id="2001233519">
      <w:bodyDiv w:val="1"/>
      <w:marLeft w:val="0"/>
      <w:marRight w:val="0"/>
      <w:marTop w:val="0"/>
      <w:marBottom w:val="0"/>
      <w:divBdr>
        <w:top w:val="none" w:sz="0" w:space="0" w:color="auto"/>
        <w:left w:val="none" w:sz="0" w:space="0" w:color="auto"/>
        <w:bottom w:val="none" w:sz="0" w:space="0" w:color="auto"/>
        <w:right w:val="none" w:sz="0" w:space="0" w:color="auto"/>
      </w:divBdr>
      <w:divsChild>
        <w:div w:id="1686319768">
          <w:marLeft w:val="0"/>
          <w:marRight w:val="0"/>
          <w:marTop w:val="0"/>
          <w:marBottom w:val="0"/>
          <w:divBdr>
            <w:top w:val="none" w:sz="0" w:space="0" w:color="auto"/>
            <w:left w:val="none" w:sz="0" w:space="0" w:color="auto"/>
            <w:bottom w:val="none" w:sz="0" w:space="0" w:color="auto"/>
            <w:right w:val="none" w:sz="0" w:space="0" w:color="auto"/>
          </w:divBdr>
        </w:div>
      </w:divsChild>
    </w:div>
    <w:div w:id="2040666000">
      <w:bodyDiv w:val="1"/>
      <w:marLeft w:val="0"/>
      <w:marRight w:val="0"/>
      <w:marTop w:val="0"/>
      <w:marBottom w:val="0"/>
      <w:divBdr>
        <w:top w:val="none" w:sz="0" w:space="0" w:color="auto"/>
        <w:left w:val="none" w:sz="0" w:space="0" w:color="auto"/>
        <w:bottom w:val="none" w:sz="0" w:space="0" w:color="auto"/>
        <w:right w:val="none" w:sz="0" w:space="0" w:color="auto"/>
      </w:divBdr>
    </w:div>
    <w:div w:id="2042898276">
      <w:bodyDiv w:val="1"/>
      <w:marLeft w:val="0"/>
      <w:marRight w:val="0"/>
      <w:marTop w:val="0"/>
      <w:marBottom w:val="0"/>
      <w:divBdr>
        <w:top w:val="none" w:sz="0" w:space="0" w:color="auto"/>
        <w:left w:val="none" w:sz="0" w:space="0" w:color="auto"/>
        <w:bottom w:val="none" w:sz="0" w:space="0" w:color="auto"/>
        <w:right w:val="none" w:sz="0" w:space="0" w:color="auto"/>
      </w:divBdr>
    </w:div>
    <w:div w:id="21005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56C6-F0D4-49F8-91F9-8F2EFCDB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2955</Words>
  <Characters>17142</Characters>
  <Application>Microsoft Office Word</Application>
  <DocSecurity>0</DocSecurity>
  <Lines>142</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
  <LinksUpToDate>false</LinksUpToDate>
  <CharactersWithSpaces>20057</CharactersWithSpaces>
  <SharedDoc>false</SharedDoc>
  <HLinks>
    <vt:vector size="6" baseType="variant">
      <vt:variant>
        <vt:i4>917556</vt:i4>
      </vt:variant>
      <vt:variant>
        <vt:i4>0</vt:i4>
      </vt:variant>
      <vt:variant>
        <vt:i4>0</vt:i4>
      </vt:variant>
      <vt:variant>
        <vt:i4>5</vt:i4>
      </vt:variant>
      <vt:variant>
        <vt:lpwstr>mailto:primariataureni@yahoo.com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CJM</dc:creator>
  <cp:lastModifiedBy>msTaureni09</cp:lastModifiedBy>
  <cp:revision>8</cp:revision>
  <cp:lastPrinted>2024-07-31T11:45:00Z</cp:lastPrinted>
  <dcterms:created xsi:type="dcterms:W3CDTF">2024-09-23T05:24:00Z</dcterms:created>
  <dcterms:modified xsi:type="dcterms:W3CDTF">2024-09-23T08:37:00Z</dcterms:modified>
</cp:coreProperties>
</file>